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E28E" w14:textId="0582B4B0" w:rsidR="000F5386" w:rsidRDefault="005F60FB" w:rsidP="005F60FB">
      <w:pPr>
        <w:jc w:val="center"/>
        <w:rPr>
          <w:rFonts w:ascii="Times New Roman" w:hAnsi="Times New Roman" w:cs="Times New Roman"/>
          <w:b/>
          <w:sz w:val="28"/>
          <w:szCs w:val="28"/>
        </w:rPr>
      </w:pPr>
      <w:bookmarkStart w:id="0" w:name="Discrimination_and_Harassment"/>
      <w:bookmarkEnd w:id="0"/>
      <w:r>
        <w:rPr>
          <w:rFonts w:ascii="Times New Roman" w:hAnsi="Times New Roman" w:cs="Times New Roman"/>
          <w:b/>
          <w:sz w:val="28"/>
          <w:szCs w:val="28"/>
        </w:rPr>
        <w:t>AACOM</w:t>
      </w:r>
      <w:r>
        <w:rPr>
          <w:rFonts w:ascii="Times New Roman" w:hAnsi="Times New Roman" w:cs="Times New Roman"/>
          <w:b/>
          <w:sz w:val="28"/>
          <w:szCs w:val="28"/>
        </w:rPr>
        <w:t xml:space="preserve"> </w:t>
      </w:r>
      <w:r>
        <w:rPr>
          <w:rFonts w:ascii="Times New Roman" w:hAnsi="Times New Roman" w:cs="Times New Roman"/>
          <w:b/>
          <w:sz w:val="28"/>
          <w:szCs w:val="28"/>
        </w:rPr>
        <w:t xml:space="preserve">Model </w:t>
      </w:r>
      <w:r>
        <w:rPr>
          <w:rFonts w:ascii="Times New Roman" w:hAnsi="Times New Roman" w:cs="Times New Roman"/>
          <w:b/>
          <w:sz w:val="28"/>
          <w:szCs w:val="28"/>
        </w:rPr>
        <w:t xml:space="preserve">Policy on </w:t>
      </w:r>
      <w:r>
        <w:rPr>
          <w:rFonts w:ascii="Times New Roman" w:hAnsi="Times New Roman" w:cs="Times New Roman"/>
          <w:b/>
          <w:sz w:val="28"/>
          <w:szCs w:val="28"/>
        </w:rPr>
        <w:br/>
        <w:t>Safe Osteopathic Clinical Training for Students</w:t>
      </w:r>
    </w:p>
    <w:p w14:paraId="025A6E93" w14:textId="77777777" w:rsidR="006C4414" w:rsidRPr="005F60FB" w:rsidRDefault="006C4414" w:rsidP="005F60FB">
      <w:pPr>
        <w:jc w:val="center"/>
        <w:rPr>
          <w:rFonts w:ascii="Times New Roman" w:hAnsi="Times New Roman" w:cs="Times New Roman"/>
          <w:b/>
          <w:sz w:val="28"/>
          <w:szCs w:val="28"/>
        </w:rPr>
      </w:pPr>
    </w:p>
    <w:p w14:paraId="2393203A" w14:textId="55CFE842" w:rsidR="000F5386" w:rsidRPr="000F5386" w:rsidRDefault="000F5386" w:rsidP="000F5386">
      <w:pPr>
        <w:pStyle w:val="Default"/>
        <w:spacing w:before="10" w:after="10" w:line="276" w:lineRule="auto"/>
        <w:rPr>
          <w:rFonts w:asciiTheme="minorHAnsi" w:hAnsiTheme="minorHAnsi" w:cstheme="minorHAnsi"/>
          <w:b/>
          <w:bCs/>
        </w:rPr>
      </w:pPr>
      <w:r w:rsidRPr="000F5386">
        <w:rPr>
          <w:rFonts w:asciiTheme="minorHAnsi" w:hAnsiTheme="minorHAnsi" w:cstheme="minorHAnsi"/>
          <w:b/>
          <w:bCs/>
        </w:rPr>
        <w:t xml:space="preserve">POLICY: Safe </w:t>
      </w:r>
      <w:r w:rsidR="009E697D">
        <w:rPr>
          <w:rFonts w:asciiTheme="minorHAnsi" w:hAnsiTheme="minorHAnsi" w:cstheme="minorHAnsi"/>
          <w:b/>
          <w:bCs/>
        </w:rPr>
        <w:t>Osteopathic Clinical Training</w:t>
      </w:r>
      <w:r w:rsidRPr="000F5386">
        <w:rPr>
          <w:rFonts w:asciiTheme="minorHAnsi" w:hAnsiTheme="minorHAnsi" w:cstheme="minorHAnsi"/>
          <w:b/>
          <w:bCs/>
        </w:rPr>
        <w:t xml:space="preserve"> for Students</w:t>
      </w:r>
    </w:p>
    <w:p w14:paraId="5E482537" w14:textId="6DDBD1EE" w:rsidR="000F5386" w:rsidRPr="000F5386" w:rsidRDefault="000F5386" w:rsidP="000F5386">
      <w:pPr>
        <w:pStyle w:val="Quote1"/>
        <w:spacing w:before="10" w:beforeAutospacing="0" w:after="10" w:afterAutospacing="0" w:line="276" w:lineRule="auto"/>
        <w:rPr>
          <w:rFonts w:asciiTheme="minorHAnsi" w:hAnsiTheme="minorHAnsi" w:cstheme="minorHAnsi"/>
          <w:bCs/>
          <w:i/>
          <w:color w:val="000000"/>
        </w:rPr>
      </w:pPr>
      <w:r w:rsidRPr="000F5386">
        <w:rPr>
          <w:rFonts w:asciiTheme="minorHAnsi" w:hAnsiTheme="minorHAnsi" w:cstheme="minorHAnsi"/>
          <w:bCs/>
          <w:i/>
        </w:rPr>
        <w:t>N.B.: All text offered in [brackets] throughout this document is optional language.</w:t>
      </w:r>
      <w:r w:rsidR="00CB7752">
        <w:rPr>
          <w:rFonts w:asciiTheme="minorHAnsi" w:hAnsiTheme="minorHAnsi" w:cstheme="minorHAnsi"/>
          <w:bCs/>
          <w:i/>
        </w:rPr>
        <w:t xml:space="preserve"> </w:t>
      </w:r>
      <w:r w:rsidR="0098754B">
        <w:rPr>
          <w:rFonts w:asciiTheme="minorHAnsi" w:hAnsiTheme="minorHAnsi" w:cstheme="minorHAnsi"/>
          <w:bCs/>
          <w:i/>
        </w:rPr>
        <w:t>{Curley brackets represent suggestions for the COMs.}</w:t>
      </w:r>
      <w:r w:rsidRPr="000F5386">
        <w:rPr>
          <w:rFonts w:asciiTheme="minorHAnsi" w:hAnsiTheme="minorHAnsi" w:cstheme="minorHAnsi"/>
          <w:bCs/>
          <w:i/>
        </w:rPr>
        <w:t xml:space="preserve"> </w:t>
      </w:r>
      <w:r w:rsidRPr="000F5386">
        <w:rPr>
          <w:rFonts w:asciiTheme="minorHAnsi" w:hAnsiTheme="minorHAnsi" w:cstheme="minorHAnsi"/>
          <w:bCs/>
          <w:i/>
          <w:highlight w:val="lightGray"/>
        </w:rPr>
        <w:t>All gray highlighted text must be customized by the end-user</w:t>
      </w:r>
      <w:r w:rsidRPr="000F5386">
        <w:rPr>
          <w:rFonts w:asciiTheme="minorHAnsi" w:hAnsiTheme="minorHAnsi" w:cstheme="minorHAnsi"/>
          <w:bCs/>
          <w:i/>
          <w:color w:val="000000"/>
          <w:highlight w:val="lightGray"/>
        </w:rPr>
        <w:t xml:space="preserve"> or deleted if not needed.</w:t>
      </w:r>
      <w:r w:rsidRPr="000F5386">
        <w:rPr>
          <w:rFonts w:asciiTheme="minorHAnsi" w:hAnsiTheme="minorHAnsi" w:cstheme="minorHAnsi"/>
          <w:bCs/>
          <w:i/>
          <w:color w:val="000000"/>
        </w:rPr>
        <w:t xml:space="preserve"> Please find and replace the word “Institution” throughout with the name of your college or university.</w:t>
      </w:r>
    </w:p>
    <w:p w14:paraId="10C88826" w14:textId="77777777" w:rsidR="000F5386" w:rsidRDefault="000F5386" w:rsidP="000F5386">
      <w:pPr>
        <w:pStyle w:val="Default"/>
        <w:spacing w:before="10" w:after="10" w:line="276" w:lineRule="auto"/>
        <w:rPr>
          <w:rFonts w:asciiTheme="minorHAnsi" w:hAnsiTheme="minorHAnsi" w:cstheme="minorHAnsi"/>
        </w:rPr>
      </w:pPr>
    </w:p>
    <w:p w14:paraId="781BD31F" w14:textId="77777777" w:rsidR="000F5386" w:rsidRPr="000F5386" w:rsidRDefault="000F5386" w:rsidP="000F5386">
      <w:pPr>
        <w:pStyle w:val="Default"/>
        <w:spacing w:before="10" w:after="10" w:line="276" w:lineRule="auto"/>
        <w:rPr>
          <w:rFonts w:asciiTheme="minorHAnsi" w:hAnsiTheme="minorHAnsi" w:cstheme="minorHAnsi"/>
          <w:b/>
          <w:u w:val="single"/>
        </w:rPr>
      </w:pPr>
      <w:r w:rsidRPr="000F5386">
        <w:rPr>
          <w:rFonts w:asciiTheme="minorHAnsi" w:hAnsiTheme="minorHAnsi" w:cstheme="minorHAnsi"/>
          <w:b/>
          <w:u w:val="single"/>
        </w:rPr>
        <w:t>Rationale for Policy</w:t>
      </w:r>
    </w:p>
    <w:p w14:paraId="7AB0EDD2" w14:textId="45833AAC" w:rsidR="009927B2" w:rsidRDefault="009927B2" w:rsidP="009927B2">
      <w:pPr>
        <w:spacing w:after="0" w:line="240" w:lineRule="auto"/>
        <w:rPr>
          <w:rFonts w:cstheme="minorHAnsi"/>
          <w:color w:val="000000"/>
          <w:sz w:val="24"/>
          <w:szCs w:val="24"/>
        </w:rPr>
      </w:pPr>
      <w:r>
        <w:rPr>
          <w:rFonts w:cstheme="minorHAnsi"/>
          <w:color w:val="000000"/>
          <w:sz w:val="24"/>
          <w:szCs w:val="24"/>
        </w:rPr>
        <w:t>Rationale: Institution desires to f</w:t>
      </w:r>
      <w:r w:rsidRPr="009927B2">
        <w:rPr>
          <w:rFonts w:cstheme="minorHAnsi"/>
          <w:color w:val="000000"/>
          <w:sz w:val="24"/>
          <w:szCs w:val="24"/>
        </w:rPr>
        <w:t>oster a culture of safety and respect within osteopathic clinical skills training sessions</w:t>
      </w:r>
      <w:r w:rsidR="003D61CF">
        <w:rPr>
          <w:rFonts w:cstheme="minorHAnsi"/>
          <w:color w:val="000000"/>
          <w:sz w:val="24"/>
          <w:szCs w:val="24"/>
        </w:rPr>
        <w:t xml:space="preserve">. These sessions may </w:t>
      </w:r>
      <w:r w:rsidR="00D0451D">
        <w:rPr>
          <w:rFonts w:cstheme="minorHAnsi"/>
          <w:color w:val="000000"/>
          <w:sz w:val="24"/>
          <w:szCs w:val="24"/>
        </w:rPr>
        <w:t>include</w:t>
      </w:r>
      <w:r w:rsidR="00D0451D" w:rsidRPr="009927B2">
        <w:rPr>
          <w:rFonts w:cstheme="minorHAnsi"/>
          <w:color w:val="000000"/>
          <w:sz w:val="24"/>
          <w:szCs w:val="24"/>
        </w:rPr>
        <w:t xml:space="preserve"> </w:t>
      </w:r>
      <w:r w:rsidR="00D0451D">
        <w:rPr>
          <w:rFonts w:cstheme="minorHAnsi"/>
          <w:color w:val="000000"/>
          <w:sz w:val="24"/>
          <w:szCs w:val="24"/>
        </w:rPr>
        <w:t>osteopathic</w:t>
      </w:r>
      <w:r w:rsidRPr="009927B2">
        <w:rPr>
          <w:rFonts w:cstheme="minorHAnsi"/>
          <w:color w:val="000000"/>
          <w:sz w:val="24"/>
          <w:szCs w:val="24"/>
        </w:rPr>
        <w:t xml:space="preserve"> manipulative medicine</w:t>
      </w:r>
      <w:r w:rsidR="00B24C04">
        <w:rPr>
          <w:rFonts w:cstheme="minorHAnsi"/>
          <w:color w:val="000000"/>
          <w:sz w:val="24"/>
          <w:szCs w:val="24"/>
        </w:rPr>
        <w:t xml:space="preserve"> (OMM)</w:t>
      </w:r>
      <w:r w:rsidRPr="009927B2">
        <w:rPr>
          <w:rFonts w:cstheme="minorHAnsi"/>
          <w:color w:val="000000"/>
          <w:sz w:val="24"/>
          <w:szCs w:val="24"/>
        </w:rPr>
        <w:t>, simulated patient</w:t>
      </w:r>
      <w:r>
        <w:rPr>
          <w:rFonts w:cstheme="minorHAnsi"/>
          <w:color w:val="000000"/>
          <w:sz w:val="24"/>
          <w:szCs w:val="24"/>
        </w:rPr>
        <w:t xml:space="preserve"> </w:t>
      </w:r>
      <w:r w:rsidR="008C3B02">
        <w:rPr>
          <w:rFonts w:cstheme="minorHAnsi"/>
          <w:color w:val="000000"/>
          <w:sz w:val="24"/>
          <w:szCs w:val="24"/>
        </w:rPr>
        <w:t>encounters</w:t>
      </w:r>
      <w:r w:rsidR="008C3B02" w:rsidRPr="009927B2">
        <w:rPr>
          <w:rFonts w:cstheme="minorHAnsi"/>
          <w:color w:val="000000"/>
          <w:sz w:val="24"/>
          <w:szCs w:val="24"/>
        </w:rPr>
        <w:t>,</w:t>
      </w:r>
      <w:r w:rsidR="008C3B02">
        <w:rPr>
          <w:rFonts w:cstheme="minorHAnsi"/>
          <w:color w:val="000000"/>
          <w:sz w:val="24"/>
          <w:szCs w:val="24"/>
        </w:rPr>
        <w:t xml:space="preserve"> and</w:t>
      </w:r>
      <w:r w:rsidR="00B24C04">
        <w:rPr>
          <w:rFonts w:cstheme="minorHAnsi"/>
          <w:color w:val="000000"/>
          <w:sz w:val="24"/>
          <w:szCs w:val="24"/>
        </w:rPr>
        <w:t xml:space="preserve"> precepted patient encounters,</w:t>
      </w:r>
      <w:r w:rsidRPr="009927B2">
        <w:rPr>
          <w:rFonts w:cstheme="minorHAnsi"/>
          <w:color w:val="000000"/>
          <w:sz w:val="24"/>
          <w:szCs w:val="24"/>
        </w:rPr>
        <w:t xml:space="preserve"> </w:t>
      </w:r>
      <w:r w:rsidR="00B24C04">
        <w:rPr>
          <w:rFonts w:cstheme="minorHAnsi"/>
          <w:color w:val="000000"/>
          <w:sz w:val="24"/>
          <w:szCs w:val="24"/>
        </w:rPr>
        <w:t>leading to development of skills</w:t>
      </w:r>
      <w:r w:rsidRPr="009927B2">
        <w:rPr>
          <w:rFonts w:cstheme="minorHAnsi"/>
          <w:color w:val="000000"/>
          <w:sz w:val="24"/>
          <w:szCs w:val="24"/>
        </w:rPr>
        <w:t xml:space="preserve"> as a practicing physician.  This document represents best practices as it pertains to student consent and informed consent.</w:t>
      </w:r>
    </w:p>
    <w:p w14:paraId="0C5CC3C4" w14:textId="77777777" w:rsidR="00B24C04" w:rsidRPr="009927B2" w:rsidRDefault="00B24C04" w:rsidP="009927B2">
      <w:pPr>
        <w:spacing w:after="0" w:line="240" w:lineRule="auto"/>
        <w:rPr>
          <w:rFonts w:cstheme="minorHAnsi"/>
          <w:color w:val="000000"/>
          <w:sz w:val="24"/>
          <w:szCs w:val="24"/>
        </w:rPr>
      </w:pPr>
    </w:p>
    <w:p w14:paraId="70A07D42" w14:textId="380E5757" w:rsidR="009927B2" w:rsidRDefault="009927B2" w:rsidP="009927B2">
      <w:pPr>
        <w:spacing w:after="0" w:line="240" w:lineRule="auto"/>
        <w:rPr>
          <w:rFonts w:cstheme="minorHAnsi"/>
          <w:color w:val="000000"/>
          <w:sz w:val="24"/>
          <w:szCs w:val="24"/>
        </w:rPr>
      </w:pPr>
      <w:r w:rsidRPr="009927B2">
        <w:rPr>
          <w:rFonts w:cstheme="minorHAnsi"/>
          <w:color w:val="000000"/>
          <w:sz w:val="24"/>
          <w:szCs w:val="24"/>
        </w:rPr>
        <w:t>Osteopathic manipulative medicine diagnosis and treatment is no different than clinical exams of other systems and includes the need for consent, informed consent, respect, autonomy and communication. The teaching of osteopathic physical diagnosis and treatment, however, allows a unique training opportunity to model best practices and develop trusting professional relationships.</w:t>
      </w:r>
    </w:p>
    <w:p w14:paraId="19397D53" w14:textId="77777777" w:rsidR="009E697D" w:rsidRDefault="009E697D" w:rsidP="009927B2">
      <w:pPr>
        <w:spacing w:after="0" w:line="240" w:lineRule="auto"/>
        <w:rPr>
          <w:rFonts w:cstheme="minorHAnsi"/>
          <w:color w:val="000000"/>
          <w:sz w:val="24"/>
          <w:szCs w:val="24"/>
        </w:rPr>
      </w:pPr>
    </w:p>
    <w:p w14:paraId="57F24370" w14:textId="1317DA24" w:rsidR="00C362D4" w:rsidRDefault="00C362D4" w:rsidP="00C362D4">
      <w:pPr>
        <w:spacing w:after="0" w:line="240" w:lineRule="auto"/>
        <w:rPr>
          <w:rFonts w:eastAsia="Times New Roman" w:cstheme="minorHAnsi"/>
          <w:color w:val="000000"/>
          <w:sz w:val="24"/>
          <w:szCs w:val="24"/>
        </w:rPr>
      </w:pPr>
      <w:r w:rsidRPr="009B2565">
        <w:rPr>
          <w:rFonts w:eastAsia="Times New Roman" w:cstheme="minorHAnsi"/>
          <w:color w:val="000000"/>
          <w:sz w:val="24"/>
          <w:szCs w:val="24"/>
        </w:rPr>
        <w:t xml:space="preserve">During osteopathic medical training there exists two separate and distinct </w:t>
      </w:r>
      <w:r w:rsidR="003D61CF">
        <w:rPr>
          <w:rFonts w:eastAsia="Times New Roman" w:cstheme="minorHAnsi"/>
          <w:color w:val="000000"/>
          <w:sz w:val="24"/>
          <w:szCs w:val="24"/>
        </w:rPr>
        <w:t>types of</w:t>
      </w:r>
      <w:r w:rsidRPr="009B2565">
        <w:rPr>
          <w:rFonts w:eastAsia="Times New Roman" w:cstheme="minorHAnsi"/>
          <w:color w:val="000000"/>
          <w:sz w:val="24"/>
          <w:szCs w:val="24"/>
        </w:rPr>
        <w:t xml:space="preserve"> consent. The first is consent of the student as they participate in peer to peer learning.  The second is instruction on informed consent specifically as it applies to the utilization and practice of osteopathic manipulative treatment</w:t>
      </w:r>
      <w:r w:rsidR="009E697D">
        <w:rPr>
          <w:rFonts w:eastAsia="Times New Roman" w:cstheme="minorHAnsi"/>
          <w:color w:val="000000"/>
          <w:sz w:val="24"/>
          <w:szCs w:val="24"/>
        </w:rPr>
        <w:t xml:space="preserve"> on patients</w:t>
      </w:r>
      <w:r w:rsidRPr="009B2565">
        <w:rPr>
          <w:rFonts w:eastAsia="Times New Roman" w:cstheme="minorHAnsi"/>
          <w:color w:val="000000"/>
          <w:sz w:val="24"/>
          <w:szCs w:val="24"/>
        </w:rPr>
        <w:t>.</w:t>
      </w:r>
    </w:p>
    <w:p w14:paraId="3140CA06" w14:textId="77777777" w:rsidR="009E697D" w:rsidRPr="009B2565" w:rsidRDefault="009E697D" w:rsidP="00C362D4">
      <w:pPr>
        <w:spacing w:after="0" w:line="240" w:lineRule="auto"/>
        <w:rPr>
          <w:rFonts w:eastAsia="Times New Roman" w:cstheme="minorHAnsi"/>
          <w:sz w:val="24"/>
          <w:szCs w:val="24"/>
        </w:rPr>
      </w:pPr>
    </w:p>
    <w:p w14:paraId="04120046" w14:textId="358E3E1A" w:rsidR="00C362D4" w:rsidRPr="009B2565" w:rsidRDefault="00C362D4" w:rsidP="00C362D4">
      <w:pPr>
        <w:spacing w:after="0" w:line="240" w:lineRule="auto"/>
        <w:rPr>
          <w:rFonts w:eastAsia="Times New Roman" w:cstheme="minorHAnsi"/>
          <w:sz w:val="24"/>
          <w:szCs w:val="24"/>
        </w:rPr>
      </w:pPr>
      <w:r w:rsidRPr="009B2565">
        <w:rPr>
          <w:rFonts w:eastAsia="Times New Roman" w:cstheme="minorHAnsi"/>
          <w:color w:val="000000"/>
          <w:sz w:val="24"/>
          <w:szCs w:val="24"/>
        </w:rPr>
        <w:t>Student consent pertains to what occurs while practicing</w:t>
      </w:r>
      <w:r w:rsidR="009E697D">
        <w:rPr>
          <w:rFonts w:eastAsia="Times New Roman" w:cstheme="minorHAnsi"/>
          <w:color w:val="000000"/>
          <w:sz w:val="24"/>
          <w:szCs w:val="24"/>
        </w:rPr>
        <w:t xml:space="preserve"> osteopathic</w:t>
      </w:r>
      <w:r w:rsidRPr="009B2565">
        <w:rPr>
          <w:rFonts w:eastAsia="Times New Roman" w:cstheme="minorHAnsi"/>
          <w:color w:val="000000"/>
          <w:sz w:val="24"/>
          <w:szCs w:val="24"/>
        </w:rPr>
        <w:t xml:space="preserve"> clinical skills during peer to peer educational activities including physical examination and treatment procedures. </w:t>
      </w:r>
    </w:p>
    <w:p w14:paraId="41A13613" w14:textId="51E95396" w:rsidR="00C362D4" w:rsidRPr="009B2565" w:rsidRDefault="00C362D4" w:rsidP="00C362D4">
      <w:pPr>
        <w:spacing w:after="0" w:line="240" w:lineRule="auto"/>
        <w:rPr>
          <w:rFonts w:eastAsia="Times New Roman" w:cstheme="minorHAnsi"/>
          <w:sz w:val="24"/>
          <w:szCs w:val="24"/>
        </w:rPr>
      </w:pPr>
      <w:r w:rsidRPr="009B2565">
        <w:rPr>
          <w:rFonts w:eastAsia="Times New Roman" w:cstheme="minorHAnsi"/>
          <w:color w:val="000000"/>
          <w:sz w:val="24"/>
          <w:szCs w:val="24"/>
        </w:rPr>
        <w:t>Starting in the first year, students are expected to perform palpatory assessments</w:t>
      </w:r>
      <w:r w:rsidR="003D61CF">
        <w:rPr>
          <w:rFonts w:eastAsia="Times New Roman" w:cstheme="minorHAnsi"/>
          <w:color w:val="000000"/>
          <w:sz w:val="24"/>
          <w:szCs w:val="24"/>
        </w:rPr>
        <w:t xml:space="preserve">, </w:t>
      </w:r>
      <w:r w:rsidRPr="009B2565">
        <w:rPr>
          <w:rFonts w:eastAsia="Times New Roman" w:cstheme="minorHAnsi"/>
          <w:color w:val="000000"/>
          <w:sz w:val="24"/>
          <w:szCs w:val="24"/>
        </w:rPr>
        <w:t xml:space="preserve">manual </w:t>
      </w:r>
      <w:r w:rsidR="00B24C04">
        <w:rPr>
          <w:rFonts w:eastAsia="Times New Roman" w:cstheme="minorHAnsi"/>
          <w:color w:val="000000"/>
          <w:sz w:val="24"/>
          <w:szCs w:val="24"/>
        </w:rPr>
        <w:t xml:space="preserve">diagnosis </w:t>
      </w:r>
      <w:r w:rsidR="00D0451D">
        <w:rPr>
          <w:rFonts w:eastAsia="Times New Roman" w:cstheme="minorHAnsi"/>
          <w:color w:val="000000"/>
          <w:sz w:val="24"/>
          <w:szCs w:val="24"/>
        </w:rPr>
        <w:t>and practice</w:t>
      </w:r>
      <w:r w:rsidR="003D61CF">
        <w:rPr>
          <w:rFonts w:eastAsia="Times New Roman" w:cstheme="minorHAnsi"/>
          <w:color w:val="000000"/>
          <w:sz w:val="24"/>
          <w:szCs w:val="24"/>
        </w:rPr>
        <w:t xml:space="preserve"> of </w:t>
      </w:r>
      <w:r w:rsidR="00B24C04">
        <w:rPr>
          <w:rFonts w:eastAsia="Times New Roman" w:cstheme="minorHAnsi"/>
          <w:color w:val="000000"/>
          <w:sz w:val="24"/>
          <w:szCs w:val="24"/>
        </w:rPr>
        <w:t>treatment t</w:t>
      </w:r>
      <w:r w:rsidRPr="009B2565">
        <w:rPr>
          <w:rFonts w:eastAsia="Times New Roman" w:cstheme="minorHAnsi"/>
          <w:color w:val="000000"/>
          <w:sz w:val="24"/>
          <w:szCs w:val="24"/>
        </w:rPr>
        <w:t xml:space="preserve">echniques on each other as well as permit other students to practice these skills on them.  Permission to allow peers to practice clinical skills is implied by enrollment through the requirement that students meet the technical standards.  However, students </w:t>
      </w:r>
      <w:r w:rsidR="0077685F">
        <w:rPr>
          <w:rFonts w:eastAsia="Times New Roman" w:cstheme="minorHAnsi"/>
          <w:color w:val="000000"/>
          <w:sz w:val="24"/>
          <w:szCs w:val="24"/>
        </w:rPr>
        <w:t xml:space="preserve">must </w:t>
      </w:r>
      <w:r w:rsidRPr="009B2565">
        <w:rPr>
          <w:rFonts w:eastAsia="Times New Roman" w:cstheme="minorHAnsi"/>
          <w:color w:val="000000"/>
          <w:sz w:val="24"/>
          <w:szCs w:val="24"/>
        </w:rPr>
        <w:t>still seek verbal permission from peers prior to practicing.</w:t>
      </w:r>
    </w:p>
    <w:p w14:paraId="60A45D07" w14:textId="77777777" w:rsidR="00C362D4" w:rsidRDefault="00C362D4" w:rsidP="009927B2">
      <w:pPr>
        <w:spacing w:after="0" w:line="240" w:lineRule="auto"/>
        <w:rPr>
          <w:rFonts w:cstheme="minorHAnsi"/>
          <w:color w:val="000000"/>
          <w:sz w:val="24"/>
          <w:szCs w:val="24"/>
        </w:rPr>
      </w:pPr>
    </w:p>
    <w:p w14:paraId="1C91C57D" w14:textId="77777777" w:rsidR="009927B2" w:rsidRPr="009927B2" w:rsidRDefault="009927B2" w:rsidP="009927B2">
      <w:pPr>
        <w:pStyle w:val="Default"/>
        <w:spacing w:before="10" w:after="10" w:line="276" w:lineRule="auto"/>
        <w:rPr>
          <w:rFonts w:asciiTheme="minorHAnsi" w:hAnsiTheme="minorHAnsi" w:cstheme="minorHAnsi"/>
        </w:rPr>
      </w:pPr>
      <w:r w:rsidRPr="009927B2">
        <w:rPr>
          <w:rFonts w:asciiTheme="minorHAnsi" w:hAnsiTheme="minorHAnsi" w:cstheme="minorHAnsi"/>
          <w:b/>
          <w:bCs/>
        </w:rPr>
        <w:t xml:space="preserve">Purpose </w:t>
      </w:r>
    </w:p>
    <w:p w14:paraId="1F520E20" w14:textId="6B298FC6"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color w:val="000000"/>
          <w:sz w:val="24"/>
          <w:szCs w:val="24"/>
        </w:rPr>
        <w:t>Consent should be explicitly taught, practiced,</w:t>
      </w:r>
      <w:r w:rsidR="00B24C04">
        <w:rPr>
          <w:rFonts w:eastAsia="Times New Roman" w:cstheme="minorHAnsi"/>
          <w:color w:val="000000"/>
          <w:sz w:val="24"/>
          <w:szCs w:val="24"/>
        </w:rPr>
        <w:t xml:space="preserve"> assessed</w:t>
      </w:r>
      <w:r w:rsidRPr="00DE5197">
        <w:rPr>
          <w:rFonts w:eastAsia="Times New Roman" w:cstheme="minorHAnsi"/>
          <w:color w:val="000000"/>
          <w:sz w:val="24"/>
          <w:szCs w:val="24"/>
        </w:rPr>
        <w:t xml:space="preserve"> and modeled by all students and faculty. As outlined below, the process of consent</w:t>
      </w:r>
      <w:r w:rsidR="00874FF8">
        <w:rPr>
          <w:rFonts w:eastAsia="Times New Roman" w:cstheme="minorHAnsi"/>
          <w:color w:val="000000"/>
          <w:sz w:val="24"/>
          <w:szCs w:val="24"/>
        </w:rPr>
        <w:t xml:space="preserve"> and creating a safe learning environment</w:t>
      </w:r>
      <w:r w:rsidRPr="00DE5197">
        <w:rPr>
          <w:rFonts w:eastAsia="Times New Roman" w:cstheme="minorHAnsi"/>
          <w:color w:val="000000"/>
          <w:sz w:val="24"/>
          <w:szCs w:val="24"/>
        </w:rPr>
        <w:t xml:space="preserve"> begins prior to interviews, during the interview process, at orientation and throughout pre-clinical, clinical and post-graduate training. </w:t>
      </w:r>
      <w:r w:rsidR="00874FF8">
        <w:rPr>
          <w:rFonts w:eastAsia="Times New Roman" w:cstheme="minorHAnsi"/>
          <w:color w:val="000000"/>
          <w:sz w:val="24"/>
          <w:szCs w:val="24"/>
        </w:rPr>
        <w:t>B</w:t>
      </w:r>
      <w:r w:rsidRPr="00DE5197">
        <w:rPr>
          <w:rFonts w:eastAsia="Times New Roman" w:cstheme="minorHAnsi"/>
          <w:color w:val="000000"/>
          <w:sz w:val="24"/>
          <w:szCs w:val="24"/>
        </w:rPr>
        <w:t xml:space="preserve">eginning this process prior to matriculation allows our potential students the ability to make an informed decision around attendance at colleges </w:t>
      </w:r>
      <w:r w:rsidRPr="00DE5197">
        <w:rPr>
          <w:rFonts w:eastAsia="Times New Roman" w:cstheme="minorHAnsi"/>
          <w:color w:val="000000"/>
          <w:sz w:val="24"/>
          <w:szCs w:val="24"/>
        </w:rPr>
        <w:lastRenderedPageBreak/>
        <w:t xml:space="preserve">of osteopathic medicine.  Revisiting this at orientation </w:t>
      </w:r>
      <w:r w:rsidR="00C362D4">
        <w:rPr>
          <w:rFonts w:eastAsia="Times New Roman" w:cstheme="minorHAnsi"/>
          <w:color w:val="000000"/>
          <w:sz w:val="24"/>
          <w:szCs w:val="24"/>
        </w:rPr>
        <w:t xml:space="preserve">to the OMM courses, </w:t>
      </w:r>
      <w:r w:rsidRPr="00DE5197">
        <w:rPr>
          <w:rFonts w:eastAsia="Times New Roman" w:cstheme="minorHAnsi"/>
          <w:color w:val="000000"/>
          <w:sz w:val="24"/>
          <w:szCs w:val="24"/>
        </w:rPr>
        <w:t xml:space="preserve">and at initial clinical skills training </w:t>
      </w:r>
      <w:r w:rsidR="00C362D4">
        <w:rPr>
          <w:rFonts w:eastAsia="Times New Roman" w:cstheme="minorHAnsi"/>
          <w:color w:val="000000"/>
          <w:sz w:val="24"/>
          <w:szCs w:val="24"/>
        </w:rPr>
        <w:t xml:space="preserve">sessions, </w:t>
      </w:r>
      <w:r w:rsidRPr="00DE5197">
        <w:rPr>
          <w:rFonts w:eastAsia="Times New Roman" w:cstheme="minorHAnsi"/>
          <w:color w:val="000000"/>
          <w:sz w:val="24"/>
          <w:szCs w:val="24"/>
        </w:rPr>
        <w:t>reinforces the importance of</w:t>
      </w:r>
      <w:r w:rsidR="00874FF8">
        <w:rPr>
          <w:rFonts w:eastAsia="Times New Roman" w:cstheme="minorHAnsi"/>
          <w:color w:val="000000"/>
          <w:sz w:val="24"/>
          <w:szCs w:val="24"/>
        </w:rPr>
        <w:t xml:space="preserve"> student</w:t>
      </w:r>
      <w:r w:rsidRPr="00DE5197">
        <w:rPr>
          <w:rFonts w:eastAsia="Times New Roman" w:cstheme="minorHAnsi"/>
          <w:color w:val="000000"/>
          <w:sz w:val="24"/>
          <w:szCs w:val="24"/>
        </w:rPr>
        <w:t xml:space="preserve"> respect, autonomy, empowerment and safety in each peer to peer learning session.  These concepts should be reviewed and revisited as appropriate as an individual’s consent can change</w:t>
      </w:r>
      <w:r w:rsidR="00874FF8">
        <w:rPr>
          <w:rFonts w:eastAsia="Times New Roman" w:cstheme="minorHAnsi"/>
          <w:color w:val="000000"/>
          <w:sz w:val="24"/>
          <w:szCs w:val="24"/>
        </w:rPr>
        <w:t xml:space="preserve"> depending on the exam, diagnosis </w:t>
      </w:r>
      <w:r w:rsidR="00B81C21">
        <w:rPr>
          <w:rFonts w:eastAsia="Times New Roman" w:cstheme="minorHAnsi"/>
          <w:color w:val="000000"/>
          <w:sz w:val="24"/>
          <w:szCs w:val="24"/>
        </w:rPr>
        <w:t>or practice</w:t>
      </w:r>
      <w:r w:rsidR="003D61CF">
        <w:rPr>
          <w:rFonts w:eastAsia="Times New Roman" w:cstheme="minorHAnsi"/>
          <w:color w:val="000000"/>
          <w:sz w:val="24"/>
          <w:szCs w:val="24"/>
        </w:rPr>
        <w:t xml:space="preserve"> of </w:t>
      </w:r>
      <w:r w:rsidR="00874FF8">
        <w:rPr>
          <w:rFonts w:eastAsia="Times New Roman" w:cstheme="minorHAnsi"/>
          <w:color w:val="000000"/>
          <w:sz w:val="24"/>
          <w:szCs w:val="24"/>
        </w:rPr>
        <w:t>treatment</w:t>
      </w:r>
      <w:r w:rsidR="003D61CF">
        <w:rPr>
          <w:rFonts w:eastAsia="Times New Roman" w:cstheme="minorHAnsi"/>
          <w:color w:val="000000"/>
          <w:sz w:val="24"/>
          <w:szCs w:val="24"/>
        </w:rPr>
        <w:t xml:space="preserve"> techniques</w:t>
      </w:r>
      <w:r w:rsidR="00874FF8">
        <w:rPr>
          <w:rFonts w:eastAsia="Times New Roman" w:cstheme="minorHAnsi"/>
          <w:color w:val="000000"/>
          <w:sz w:val="24"/>
          <w:szCs w:val="24"/>
        </w:rPr>
        <w:t xml:space="preserve"> occurring during the training session</w:t>
      </w:r>
      <w:r w:rsidRPr="00DE5197">
        <w:rPr>
          <w:rFonts w:eastAsia="Times New Roman" w:cstheme="minorHAnsi"/>
          <w:color w:val="000000"/>
          <w:sz w:val="24"/>
          <w:szCs w:val="24"/>
        </w:rPr>
        <w:t>. In order to create a culture of feedback, dialogue, and openness, students may be encouraged to provide feedback to their partners on aspects of training that might make them uncomfortable.  Faculty should be available for students to discuss questions or concerns that arise as hands on clinical training occurs</w:t>
      </w:r>
      <w:r w:rsidR="00874FF8">
        <w:rPr>
          <w:rFonts w:eastAsia="Times New Roman" w:cstheme="minorHAnsi"/>
          <w:color w:val="000000"/>
          <w:sz w:val="24"/>
          <w:szCs w:val="24"/>
        </w:rPr>
        <w:t>, or privately after learning sessions are complete</w:t>
      </w:r>
      <w:r w:rsidRPr="00DE5197">
        <w:rPr>
          <w:rFonts w:eastAsia="Times New Roman" w:cstheme="minorHAnsi"/>
          <w:color w:val="000000"/>
          <w:sz w:val="24"/>
          <w:szCs w:val="24"/>
        </w:rPr>
        <w:t xml:space="preserve">. </w:t>
      </w:r>
      <w:r w:rsidR="00C362D4">
        <w:rPr>
          <w:rFonts w:eastAsia="Times New Roman" w:cstheme="minorHAnsi"/>
          <w:color w:val="000000"/>
          <w:sz w:val="24"/>
          <w:szCs w:val="24"/>
        </w:rPr>
        <w:t>As a part of the orientation to the course, faculty should remind students of</w:t>
      </w:r>
      <w:r w:rsidRPr="00DE5197">
        <w:rPr>
          <w:rFonts w:eastAsia="Times New Roman" w:cstheme="minorHAnsi"/>
          <w:color w:val="000000"/>
          <w:sz w:val="24"/>
          <w:szCs w:val="24"/>
        </w:rPr>
        <w:t xml:space="preserve"> reporting mechanisms</w:t>
      </w:r>
      <w:r w:rsidR="000A0BF1">
        <w:rPr>
          <w:rFonts w:eastAsia="Times New Roman" w:cstheme="minorHAnsi"/>
          <w:color w:val="000000"/>
          <w:sz w:val="24"/>
          <w:szCs w:val="24"/>
        </w:rPr>
        <w:t xml:space="preserve"> for their concerns</w:t>
      </w:r>
      <w:r w:rsidRPr="00DE5197">
        <w:rPr>
          <w:rFonts w:eastAsia="Times New Roman" w:cstheme="minorHAnsi"/>
          <w:color w:val="000000"/>
          <w:sz w:val="24"/>
          <w:szCs w:val="24"/>
        </w:rPr>
        <w:t xml:space="preserve">. </w:t>
      </w:r>
    </w:p>
    <w:p w14:paraId="29F4A091" w14:textId="77777777" w:rsidR="009927B2" w:rsidRPr="00DE5197" w:rsidRDefault="009927B2" w:rsidP="009927B2">
      <w:pPr>
        <w:spacing w:after="0" w:line="240" w:lineRule="auto"/>
        <w:rPr>
          <w:rFonts w:eastAsia="Times New Roman" w:cstheme="minorHAnsi"/>
          <w:sz w:val="24"/>
          <w:szCs w:val="24"/>
        </w:rPr>
      </w:pPr>
    </w:p>
    <w:p w14:paraId="28C0A455" w14:textId="7C2DAF99"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color w:val="000000"/>
          <w:sz w:val="24"/>
          <w:szCs w:val="24"/>
        </w:rPr>
        <w:t xml:space="preserve">Faculty members are responsible for modeling best practices of consent as they teach hands on clinical skills.  This includes, obtaining consent prior to demonstration of palpation and treatment skills and advancing verbal consent as appropriate to various anatomic </w:t>
      </w:r>
      <w:r w:rsidR="003D61CF">
        <w:rPr>
          <w:rFonts w:eastAsia="Times New Roman" w:cstheme="minorHAnsi"/>
          <w:color w:val="000000"/>
          <w:sz w:val="24"/>
          <w:szCs w:val="24"/>
        </w:rPr>
        <w:t xml:space="preserve">or sensitive </w:t>
      </w:r>
      <w:r w:rsidRPr="00DE5197">
        <w:rPr>
          <w:rFonts w:eastAsia="Times New Roman" w:cstheme="minorHAnsi"/>
          <w:color w:val="000000"/>
          <w:sz w:val="24"/>
          <w:szCs w:val="24"/>
        </w:rPr>
        <w:t>regions. Faculty development should be offered regarding student consent in the clinical training labs.</w:t>
      </w:r>
    </w:p>
    <w:p w14:paraId="016D1990" w14:textId="77777777" w:rsidR="009927B2" w:rsidRPr="00DE5197" w:rsidRDefault="009927B2" w:rsidP="009927B2">
      <w:pPr>
        <w:spacing w:after="0" w:line="240" w:lineRule="auto"/>
        <w:rPr>
          <w:rFonts w:eastAsia="Times New Roman" w:cstheme="minorHAnsi"/>
          <w:sz w:val="24"/>
          <w:szCs w:val="24"/>
        </w:rPr>
      </w:pPr>
    </w:p>
    <w:p w14:paraId="517A6421" w14:textId="0AF5E62C"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color w:val="000000"/>
          <w:sz w:val="24"/>
          <w:szCs w:val="24"/>
        </w:rPr>
        <w:t>Students should be taught how to obtain informed consent around the use of osteopathic manipulative medicine as a distinct procedure</w:t>
      </w:r>
      <w:r w:rsidR="00874FF8">
        <w:rPr>
          <w:rFonts w:eastAsia="Times New Roman" w:cstheme="minorHAnsi"/>
          <w:color w:val="000000"/>
          <w:sz w:val="24"/>
          <w:szCs w:val="24"/>
        </w:rPr>
        <w:t xml:space="preserve"> for their future patients</w:t>
      </w:r>
      <w:r w:rsidRPr="00DE5197">
        <w:rPr>
          <w:rFonts w:eastAsia="Times New Roman" w:cstheme="minorHAnsi"/>
          <w:color w:val="000000"/>
          <w:sz w:val="24"/>
          <w:szCs w:val="24"/>
        </w:rPr>
        <w:t>.</w:t>
      </w:r>
    </w:p>
    <w:p w14:paraId="5F603661" w14:textId="77777777" w:rsidR="009927B2" w:rsidRPr="00DE5197" w:rsidRDefault="009927B2" w:rsidP="009927B2">
      <w:pPr>
        <w:spacing w:after="0" w:line="240" w:lineRule="auto"/>
        <w:rPr>
          <w:rFonts w:eastAsia="Times New Roman" w:cstheme="minorHAnsi"/>
          <w:sz w:val="24"/>
          <w:szCs w:val="24"/>
        </w:rPr>
      </w:pPr>
    </w:p>
    <w:p w14:paraId="09131E3A" w14:textId="376B7D20" w:rsidR="009927B2" w:rsidRPr="00DE5197" w:rsidRDefault="009927B2" w:rsidP="009927B2">
      <w:pPr>
        <w:spacing w:after="0" w:line="240" w:lineRule="auto"/>
        <w:rPr>
          <w:rFonts w:eastAsia="Times New Roman" w:cstheme="minorHAnsi"/>
          <w:sz w:val="24"/>
          <w:szCs w:val="24"/>
        </w:rPr>
      </w:pPr>
      <w:r w:rsidRPr="005E4784">
        <w:rPr>
          <w:rFonts w:eastAsia="Times New Roman" w:cstheme="minorHAnsi"/>
          <w:color w:val="000000"/>
          <w:sz w:val="24"/>
          <w:szCs w:val="24"/>
          <w:highlight w:val="lightGray"/>
        </w:rPr>
        <w:t xml:space="preserve">The following represent recommendations to AACOM and individual COMS in an effort to encourage a culture of safety and </w:t>
      </w:r>
      <w:proofErr w:type="gramStart"/>
      <w:r w:rsidRPr="005E4784">
        <w:rPr>
          <w:rFonts w:eastAsia="Times New Roman" w:cstheme="minorHAnsi"/>
          <w:color w:val="000000"/>
          <w:sz w:val="24"/>
          <w:szCs w:val="24"/>
          <w:highlight w:val="lightGray"/>
        </w:rPr>
        <w:t xml:space="preserve">respect  </w:t>
      </w:r>
      <w:r w:rsidR="003E35CB">
        <w:rPr>
          <w:rFonts w:eastAsia="Times New Roman" w:cstheme="minorHAnsi"/>
          <w:color w:val="000000"/>
          <w:sz w:val="24"/>
          <w:szCs w:val="24"/>
          <w:highlight w:val="lightGray"/>
        </w:rPr>
        <w:t>a</w:t>
      </w:r>
      <w:r w:rsidRPr="005E4784">
        <w:rPr>
          <w:rFonts w:eastAsia="Times New Roman" w:cstheme="minorHAnsi"/>
          <w:color w:val="000000"/>
          <w:sz w:val="24"/>
          <w:szCs w:val="24"/>
          <w:highlight w:val="lightGray"/>
        </w:rPr>
        <w:t>s</w:t>
      </w:r>
      <w:proofErr w:type="gramEnd"/>
      <w:r w:rsidRPr="005E4784">
        <w:rPr>
          <w:rFonts w:eastAsia="Times New Roman" w:cstheme="minorHAnsi"/>
          <w:color w:val="000000"/>
          <w:sz w:val="24"/>
          <w:szCs w:val="24"/>
          <w:highlight w:val="lightGray"/>
        </w:rPr>
        <w:t xml:space="preserve"> well as best practices in teaching informed consent </w:t>
      </w:r>
      <w:r w:rsidR="00B24C04">
        <w:rPr>
          <w:rFonts w:eastAsia="Times New Roman" w:cstheme="minorHAnsi"/>
          <w:color w:val="000000"/>
          <w:sz w:val="24"/>
          <w:szCs w:val="24"/>
          <w:highlight w:val="lightGray"/>
        </w:rPr>
        <w:t xml:space="preserve">of </w:t>
      </w:r>
      <w:r w:rsidRPr="005E4784">
        <w:rPr>
          <w:rFonts w:eastAsia="Times New Roman" w:cstheme="minorHAnsi"/>
          <w:color w:val="000000"/>
          <w:sz w:val="24"/>
          <w:szCs w:val="24"/>
          <w:highlight w:val="lightGray"/>
        </w:rPr>
        <w:t>osteopathic manipulative medicine.</w:t>
      </w:r>
    </w:p>
    <w:p w14:paraId="3D7B5BA1" w14:textId="77777777"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b/>
          <w:bCs/>
          <w:color w:val="000000"/>
          <w:sz w:val="24"/>
          <w:szCs w:val="24"/>
          <w:u w:val="single"/>
        </w:rPr>
        <w:t xml:space="preserve"> </w:t>
      </w:r>
    </w:p>
    <w:p w14:paraId="4077110C" w14:textId="77777777"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b/>
          <w:bCs/>
          <w:color w:val="000000"/>
          <w:sz w:val="24"/>
          <w:szCs w:val="24"/>
          <w:u w:val="single"/>
        </w:rPr>
        <w:t>Pre-interview</w:t>
      </w:r>
    </w:p>
    <w:p w14:paraId="32D5BFDE" w14:textId="5553F66D" w:rsidR="000A0BF1" w:rsidRPr="00D0451D" w:rsidRDefault="00CB7752" w:rsidP="009927B2">
      <w:pPr>
        <w:numPr>
          <w:ilvl w:val="0"/>
          <w:numId w:val="1"/>
        </w:numPr>
        <w:spacing w:after="0" w:line="240" w:lineRule="auto"/>
        <w:textAlignment w:val="baseline"/>
        <w:rPr>
          <w:rFonts w:eastAsia="Times New Roman" w:cstheme="minorHAnsi"/>
          <w:color w:val="000000"/>
          <w:sz w:val="24"/>
          <w:szCs w:val="24"/>
        </w:rPr>
      </w:pPr>
      <w:r w:rsidRPr="00D0451D">
        <w:rPr>
          <w:rFonts w:eastAsia="Times New Roman" w:cstheme="minorHAnsi"/>
          <w:color w:val="000000"/>
          <w:sz w:val="24"/>
          <w:szCs w:val="24"/>
        </w:rPr>
        <w:t>{</w:t>
      </w:r>
      <w:r w:rsidR="000A0BF1" w:rsidRPr="00D0451D">
        <w:rPr>
          <w:rFonts w:eastAsia="Times New Roman" w:cstheme="minorHAnsi"/>
          <w:color w:val="000000"/>
          <w:sz w:val="24"/>
          <w:szCs w:val="24"/>
        </w:rPr>
        <w:t>Remove before using this policy: COMs should c</w:t>
      </w:r>
      <w:r w:rsidR="009927B2" w:rsidRPr="00D0451D">
        <w:rPr>
          <w:rFonts w:eastAsia="Times New Roman" w:cstheme="minorHAnsi"/>
          <w:color w:val="000000"/>
          <w:sz w:val="24"/>
          <w:szCs w:val="24"/>
        </w:rPr>
        <w:t>reate a video representing student expectations during the OMM lab experience.  Including generalized expected attire and expectations regarding palpation, verbal consent and informed consent.  This will demonstrate the role of the student as peer to peer learner.</w:t>
      </w:r>
      <w:r w:rsidRPr="00D0451D">
        <w:rPr>
          <w:rFonts w:eastAsia="Times New Roman" w:cstheme="minorHAnsi"/>
          <w:color w:val="000000"/>
          <w:sz w:val="24"/>
          <w:szCs w:val="24"/>
        </w:rPr>
        <w:t>}</w:t>
      </w:r>
    </w:p>
    <w:p w14:paraId="4D2E7E91" w14:textId="39EBC5B4" w:rsidR="009927B2" w:rsidRPr="00DE5197" w:rsidRDefault="000A0BF1" w:rsidP="009927B2">
      <w:pPr>
        <w:numPr>
          <w:ilvl w:val="0"/>
          <w:numId w:val="1"/>
        </w:numPr>
        <w:spacing w:after="0" w:line="240" w:lineRule="auto"/>
        <w:textAlignment w:val="baseline"/>
        <w:rPr>
          <w:rFonts w:eastAsia="Times New Roman" w:cstheme="minorHAnsi"/>
          <w:color w:val="000000"/>
          <w:sz w:val="24"/>
          <w:szCs w:val="24"/>
          <w:highlight w:val="lightGray"/>
        </w:rPr>
      </w:pPr>
      <w:r w:rsidRPr="005E4784">
        <w:rPr>
          <w:rFonts w:eastAsia="Times New Roman" w:cstheme="minorHAnsi"/>
          <w:color w:val="000000"/>
          <w:sz w:val="24"/>
          <w:szCs w:val="24"/>
          <w:highlight w:val="lightGray"/>
        </w:rPr>
        <w:t xml:space="preserve">Prior to applying to our College of Osteopathic Medicine, potential students are encouraged to view </w:t>
      </w:r>
      <w:r w:rsidR="00874FF8">
        <w:rPr>
          <w:rFonts w:eastAsia="Times New Roman" w:cstheme="minorHAnsi"/>
          <w:color w:val="000000"/>
          <w:sz w:val="24"/>
          <w:szCs w:val="24"/>
          <w:highlight w:val="lightGray"/>
        </w:rPr>
        <w:t xml:space="preserve">a </w:t>
      </w:r>
      <w:r w:rsidRPr="005E4784">
        <w:rPr>
          <w:rFonts w:eastAsia="Times New Roman" w:cstheme="minorHAnsi"/>
          <w:color w:val="000000"/>
          <w:sz w:val="24"/>
          <w:szCs w:val="24"/>
          <w:highlight w:val="lightGray"/>
        </w:rPr>
        <w:t xml:space="preserve">video representing how we teach out </w:t>
      </w:r>
      <w:proofErr w:type="gramStart"/>
      <w:r w:rsidRPr="005E4784">
        <w:rPr>
          <w:rFonts w:eastAsia="Times New Roman" w:cstheme="minorHAnsi"/>
          <w:color w:val="000000"/>
          <w:sz w:val="24"/>
          <w:szCs w:val="24"/>
          <w:highlight w:val="lightGray"/>
        </w:rPr>
        <w:t>students</w:t>
      </w:r>
      <w:proofErr w:type="gramEnd"/>
      <w:r w:rsidRPr="005E4784">
        <w:rPr>
          <w:rFonts w:eastAsia="Times New Roman" w:cstheme="minorHAnsi"/>
          <w:color w:val="000000"/>
          <w:sz w:val="24"/>
          <w:szCs w:val="24"/>
          <w:highlight w:val="lightGray"/>
        </w:rPr>
        <w:t xml:space="preserve"> osteopathic manipulative medicine. This video reviews expected attire, how and with whom you can expect to touch and be touched, the different ways in which you will experience palpation and other </w:t>
      </w:r>
      <w:r w:rsidR="00874FF8">
        <w:rPr>
          <w:rFonts w:eastAsia="Times New Roman" w:cstheme="minorHAnsi"/>
          <w:color w:val="000000"/>
          <w:sz w:val="24"/>
          <w:szCs w:val="24"/>
          <w:highlight w:val="lightGray"/>
        </w:rPr>
        <w:t xml:space="preserve"> diagnosis and treatment </w:t>
      </w:r>
      <w:r w:rsidRPr="005E4784">
        <w:rPr>
          <w:rFonts w:eastAsia="Times New Roman" w:cstheme="minorHAnsi"/>
          <w:color w:val="000000"/>
          <w:sz w:val="24"/>
          <w:szCs w:val="24"/>
          <w:highlight w:val="lightGray"/>
        </w:rPr>
        <w:t xml:space="preserve">techniques, and how you should ask for and give </w:t>
      </w:r>
      <w:r w:rsidR="00874FF8">
        <w:rPr>
          <w:rFonts w:eastAsia="Times New Roman" w:cstheme="minorHAnsi"/>
          <w:color w:val="000000"/>
          <w:sz w:val="24"/>
          <w:szCs w:val="24"/>
          <w:highlight w:val="lightGray"/>
        </w:rPr>
        <w:t>consent</w:t>
      </w:r>
      <w:r w:rsidRPr="005E4784">
        <w:rPr>
          <w:rFonts w:eastAsia="Times New Roman" w:cstheme="minorHAnsi"/>
          <w:color w:val="000000"/>
          <w:sz w:val="24"/>
          <w:szCs w:val="24"/>
          <w:highlight w:val="lightGray"/>
        </w:rPr>
        <w:t xml:space="preserve">. This video illustrates </w:t>
      </w:r>
      <w:r w:rsidR="003E35CB">
        <w:rPr>
          <w:rFonts w:eastAsia="Times New Roman" w:cstheme="minorHAnsi"/>
          <w:color w:val="000000"/>
          <w:sz w:val="24"/>
          <w:szCs w:val="24"/>
          <w:highlight w:val="lightGray"/>
        </w:rPr>
        <w:t>their</w:t>
      </w:r>
      <w:r w:rsidRPr="005E4784">
        <w:rPr>
          <w:rFonts w:eastAsia="Times New Roman" w:cstheme="minorHAnsi"/>
          <w:color w:val="000000"/>
          <w:sz w:val="24"/>
          <w:szCs w:val="24"/>
          <w:highlight w:val="lightGray"/>
        </w:rPr>
        <w:t xml:space="preserve"> role as a peer-to-peer learner in OMM lab.</w:t>
      </w:r>
      <w:r w:rsidR="009927B2" w:rsidRPr="00DE5197">
        <w:rPr>
          <w:rFonts w:eastAsia="Times New Roman" w:cstheme="minorHAnsi"/>
          <w:color w:val="000000"/>
          <w:sz w:val="24"/>
          <w:szCs w:val="24"/>
          <w:highlight w:val="lightGray"/>
        </w:rPr>
        <w:t xml:space="preserve"> </w:t>
      </w:r>
    </w:p>
    <w:p w14:paraId="0BBA4F21" w14:textId="77777777" w:rsidR="009927B2" w:rsidRPr="00DE5197" w:rsidRDefault="009927B2" w:rsidP="009927B2">
      <w:pPr>
        <w:spacing w:after="0" w:line="240" w:lineRule="auto"/>
        <w:rPr>
          <w:rFonts w:eastAsia="Times New Roman" w:cstheme="minorHAnsi"/>
          <w:sz w:val="24"/>
          <w:szCs w:val="24"/>
        </w:rPr>
      </w:pPr>
    </w:p>
    <w:p w14:paraId="057A5F49" w14:textId="77777777"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b/>
          <w:bCs/>
          <w:color w:val="000000"/>
          <w:sz w:val="24"/>
          <w:szCs w:val="24"/>
          <w:u w:val="single"/>
        </w:rPr>
        <w:t>Interview</w:t>
      </w:r>
    </w:p>
    <w:p w14:paraId="42A63322" w14:textId="136B332F" w:rsidR="009927B2" w:rsidRPr="00DE5197" w:rsidRDefault="000A0BF1" w:rsidP="009927B2">
      <w:pPr>
        <w:numPr>
          <w:ilvl w:val="0"/>
          <w:numId w:val="2"/>
        </w:numPr>
        <w:shd w:val="clear" w:color="auto" w:fill="FFFFFF"/>
        <w:spacing w:after="0" w:line="240" w:lineRule="auto"/>
        <w:textAlignment w:val="baseline"/>
        <w:rPr>
          <w:rFonts w:eastAsia="Times New Roman" w:cstheme="minorHAnsi"/>
          <w:color w:val="3C4043"/>
          <w:sz w:val="24"/>
          <w:szCs w:val="24"/>
          <w:highlight w:val="lightGray"/>
        </w:rPr>
      </w:pPr>
      <w:r w:rsidRPr="00DE5197">
        <w:rPr>
          <w:rFonts w:eastAsia="Times New Roman" w:cstheme="minorHAnsi"/>
          <w:color w:val="3C4043"/>
          <w:sz w:val="24"/>
          <w:szCs w:val="24"/>
          <w:highlight w:val="lightGray"/>
          <w:shd w:val="clear" w:color="auto" w:fill="FFFFFF"/>
        </w:rPr>
        <w:t xml:space="preserve">During the interview, </w:t>
      </w:r>
      <w:proofErr w:type="spellStart"/>
      <w:r w:rsidR="009927B2" w:rsidRPr="00DE5197">
        <w:rPr>
          <w:rFonts w:eastAsia="Times New Roman" w:cstheme="minorHAnsi"/>
          <w:color w:val="3C4043"/>
          <w:sz w:val="24"/>
          <w:szCs w:val="24"/>
          <w:highlight w:val="lightGray"/>
          <w:shd w:val="clear" w:color="auto" w:fill="FFFFFF"/>
        </w:rPr>
        <w:t>Upperclass</w:t>
      </w:r>
      <w:proofErr w:type="spellEnd"/>
      <w:r w:rsidR="009927B2" w:rsidRPr="00DE5197">
        <w:rPr>
          <w:rFonts w:eastAsia="Times New Roman" w:cstheme="minorHAnsi"/>
          <w:color w:val="3C4043"/>
          <w:sz w:val="24"/>
          <w:szCs w:val="24"/>
          <w:highlight w:val="lightGray"/>
          <w:shd w:val="clear" w:color="auto" w:fill="FFFFFF"/>
        </w:rPr>
        <w:t xml:space="preserve"> students </w:t>
      </w:r>
      <w:r w:rsidRPr="00DE5197">
        <w:rPr>
          <w:rFonts w:eastAsia="Times New Roman" w:cstheme="minorHAnsi"/>
          <w:color w:val="3C4043"/>
          <w:sz w:val="24"/>
          <w:szCs w:val="24"/>
          <w:highlight w:val="lightGray"/>
          <w:shd w:val="clear" w:color="auto" w:fill="FFFFFF"/>
        </w:rPr>
        <w:t xml:space="preserve">will be made available to </w:t>
      </w:r>
      <w:r w:rsidR="009927B2" w:rsidRPr="00DE5197">
        <w:rPr>
          <w:rFonts w:eastAsia="Times New Roman" w:cstheme="minorHAnsi"/>
          <w:color w:val="3C4043"/>
          <w:sz w:val="24"/>
          <w:szCs w:val="24"/>
          <w:highlight w:val="lightGray"/>
          <w:shd w:val="clear" w:color="auto" w:fill="FFFFFF"/>
        </w:rPr>
        <w:t>answer questions</w:t>
      </w:r>
      <w:r w:rsidRPr="00DE5197">
        <w:rPr>
          <w:rFonts w:eastAsia="Times New Roman" w:cstheme="minorHAnsi"/>
          <w:color w:val="3C4043"/>
          <w:sz w:val="24"/>
          <w:szCs w:val="24"/>
          <w:highlight w:val="lightGray"/>
          <w:shd w:val="clear" w:color="auto" w:fill="FFFFFF"/>
        </w:rPr>
        <w:t>[</w:t>
      </w:r>
      <w:r w:rsidR="009927B2" w:rsidRPr="00DE5197">
        <w:rPr>
          <w:rFonts w:eastAsia="Times New Roman" w:cstheme="minorHAnsi"/>
          <w:color w:val="3C4043"/>
          <w:sz w:val="24"/>
          <w:szCs w:val="24"/>
          <w:highlight w:val="lightGray"/>
          <w:shd w:val="clear" w:color="auto" w:fill="FFFFFF"/>
        </w:rPr>
        <w:t xml:space="preserve"> and </w:t>
      </w:r>
      <w:r w:rsidR="00874FF8">
        <w:rPr>
          <w:rFonts w:eastAsia="Times New Roman" w:cstheme="minorHAnsi"/>
          <w:color w:val="3C4043"/>
          <w:sz w:val="24"/>
          <w:szCs w:val="24"/>
          <w:highlight w:val="lightGray"/>
          <w:shd w:val="clear" w:color="auto" w:fill="FFFFFF"/>
        </w:rPr>
        <w:t xml:space="preserve">may </w:t>
      </w:r>
      <w:r w:rsidR="009927B2" w:rsidRPr="00DE5197">
        <w:rPr>
          <w:rFonts w:eastAsia="Times New Roman" w:cstheme="minorHAnsi"/>
          <w:color w:val="3C4043"/>
          <w:sz w:val="24"/>
          <w:szCs w:val="24"/>
          <w:highlight w:val="lightGray"/>
          <w:shd w:val="clear" w:color="auto" w:fill="FFFFFF"/>
        </w:rPr>
        <w:t>demonstrate</w:t>
      </w:r>
      <w:r w:rsidRPr="00DE5197">
        <w:rPr>
          <w:rFonts w:eastAsia="Times New Roman" w:cstheme="minorHAnsi"/>
          <w:color w:val="3C4043"/>
          <w:sz w:val="24"/>
          <w:szCs w:val="24"/>
          <w:highlight w:val="lightGray"/>
          <w:shd w:val="clear" w:color="auto" w:fill="FFFFFF"/>
        </w:rPr>
        <w:t>]</w:t>
      </w:r>
      <w:r w:rsidR="009927B2" w:rsidRPr="00DE5197">
        <w:rPr>
          <w:rFonts w:eastAsia="Times New Roman" w:cstheme="minorHAnsi"/>
          <w:color w:val="3C4043"/>
          <w:sz w:val="24"/>
          <w:szCs w:val="24"/>
          <w:highlight w:val="lightGray"/>
          <w:shd w:val="clear" w:color="auto" w:fill="FFFFFF"/>
        </w:rPr>
        <w:t xml:space="preserve"> what the student experience as a lab participant is like.</w:t>
      </w:r>
      <w:r w:rsidR="009927B2" w:rsidRPr="00DE5197">
        <w:rPr>
          <w:rFonts w:eastAsia="Times New Roman" w:cstheme="minorHAnsi"/>
          <w:color w:val="3C4043"/>
          <w:sz w:val="24"/>
          <w:szCs w:val="24"/>
          <w:shd w:val="clear" w:color="auto" w:fill="FFFFFF"/>
        </w:rPr>
        <w:t xml:space="preserve"> </w:t>
      </w:r>
      <w:r w:rsidRPr="00DE5197">
        <w:rPr>
          <w:rFonts w:eastAsia="Times New Roman" w:cstheme="minorHAnsi"/>
          <w:color w:val="3C4043"/>
          <w:sz w:val="24"/>
          <w:szCs w:val="24"/>
          <w:highlight w:val="lightGray"/>
          <w:shd w:val="clear" w:color="auto" w:fill="FFFFFF"/>
        </w:rPr>
        <w:t>These students</w:t>
      </w:r>
      <w:r w:rsidR="009927B2" w:rsidRPr="00DE5197">
        <w:rPr>
          <w:rFonts w:eastAsia="Times New Roman" w:cstheme="minorHAnsi"/>
          <w:color w:val="3C4043"/>
          <w:sz w:val="24"/>
          <w:szCs w:val="24"/>
          <w:highlight w:val="lightGray"/>
          <w:shd w:val="clear" w:color="auto" w:fill="FFFFFF"/>
        </w:rPr>
        <w:t xml:space="preserve"> instruct and demonstrate the importance of </w:t>
      </w:r>
      <w:r w:rsidRPr="00DE5197">
        <w:rPr>
          <w:rFonts w:eastAsia="Times New Roman" w:cstheme="minorHAnsi"/>
          <w:color w:val="3C4043"/>
          <w:sz w:val="24"/>
          <w:szCs w:val="24"/>
          <w:highlight w:val="lightGray"/>
          <w:shd w:val="clear" w:color="auto" w:fill="FFFFFF"/>
        </w:rPr>
        <w:t xml:space="preserve">obtaining consent or permission </w:t>
      </w:r>
      <w:r w:rsidR="009927B2" w:rsidRPr="00DE5197">
        <w:rPr>
          <w:rFonts w:eastAsia="Times New Roman" w:cstheme="minorHAnsi"/>
          <w:color w:val="3C4043"/>
          <w:sz w:val="24"/>
          <w:szCs w:val="24"/>
          <w:highlight w:val="lightGray"/>
          <w:shd w:val="clear" w:color="auto" w:fill="FFFFFF"/>
        </w:rPr>
        <w:t>in the interaction.</w:t>
      </w:r>
    </w:p>
    <w:p w14:paraId="7D04815B" w14:textId="3F76D6CB" w:rsidR="009927B2" w:rsidRPr="00DE5197" w:rsidRDefault="000A0BF1" w:rsidP="009927B2">
      <w:pPr>
        <w:numPr>
          <w:ilvl w:val="0"/>
          <w:numId w:val="2"/>
        </w:numPr>
        <w:shd w:val="clear" w:color="auto" w:fill="FFFFFF"/>
        <w:spacing w:after="0" w:line="240" w:lineRule="auto"/>
        <w:textAlignment w:val="baseline"/>
        <w:rPr>
          <w:rFonts w:eastAsia="Times New Roman" w:cstheme="minorHAnsi"/>
          <w:color w:val="3C4043"/>
          <w:sz w:val="24"/>
          <w:szCs w:val="24"/>
          <w:highlight w:val="lightGray"/>
        </w:rPr>
      </w:pPr>
      <w:r w:rsidRPr="00DE5197">
        <w:rPr>
          <w:rFonts w:eastAsia="Times New Roman" w:cstheme="minorHAnsi"/>
          <w:color w:val="3C4043"/>
          <w:sz w:val="24"/>
          <w:szCs w:val="24"/>
          <w:highlight w:val="lightGray"/>
          <w:shd w:val="clear" w:color="auto" w:fill="FFFFFF"/>
        </w:rPr>
        <w:t>Students can watch the video demonstration described above, in the event that they have not yet seen it.</w:t>
      </w:r>
    </w:p>
    <w:p w14:paraId="30E37061" w14:textId="0B7DAA9D" w:rsidR="009927B2" w:rsidRPr="00DE5197" w:rsidRDefault="000A0BF1" w:rsidP="009927B2">
      <w:pPr>
        <w:numPr>
          <w:ilvl w:val="0"/>
          <w:numId w:val="2"/>
        </w:numPr>
        <w:shd w:val="clear" w:color="auto" w:fill="FFFFFF"/>
        <w:spacing w:after="0" w:line="240" w:lineRule="auto"/>
        <w:textAlignment w:val="baseline"/>
        <w:rPr>
          <w:rFonts w:eastAsia="Times New Roman" w:cstheme="minorHAnsi"/>
          <w:color w:val="3C4043"/>
          <w:sz w:val="24"/>
          <w:szCs w:val="24"/>
          <w:highlight w:val="lightGray"/>
        </w:rPr>
      </w:pPr>
      <w:r w:rsidRPr="00DE5197">
        <w:rPr>
          <w:rFonts w:eastAsia="Times New Roman" w:cstheme="minorHAnsi"/>
          <w:color w:val="3C4043"/>
          <w:sz w:val="24"/>
          <w:szCs w:val="24"/>
          <w:highlight w:val="lightGray"/>
          <w:shd w:val="clear" w:color="auto" w:fill="FFFFFF"/>
        </w:rPr>
        <w:lastRenderedPageBreak/>
        <w:t xml:space="preserve">Students </w:t>
      </w:r>
      <w:r w:rsidR="003E35CB">
        <w:rPr>
          <w:rFonts w:eastAsia="Times New Roman" w:cstheme="minorHAnsi"/>
          <w:color w:val="3C4043"/>
          <w:sz w:val="24"/>
          <w:szCs w:val="24"/>
          <w:highlight w:val="lightGray"/>
          <w:shd w:val="clear" w:color="auto" w:fill="FFFFFF"/>
        </w:rPr>
        <w:t xml:space="preserve">may </w:t>
      </w:r>
      <w:r w:rsidRPr="00DE5197">
        <w:rPr>
          <w:rFonts w:eastAsia="Times New Roman" w:cstheme="minorHAnsi"/>
          <w:color w:val="3C4043"/>
          <w:sz w:val="24"/>
          <w:szCs w:val="24"/>
          <w:highlight w:val="lightGray"/>
          <w:shd w:val="clear" w:color="auto" w:fill="FFFFFF"/>
        </w:rPr>
        <w:t>receive e</w:t>
      </w:r>
      <w:r w:rsidR="009927B2" w:rsidRPr="00DE5197">
        <w:rPr>
          <w:rFonts w:eastAsia="Times New Roman" w:cstheme="minorHAnsi"/>
          <w:color w:val="3C4043"/>
          <w:sz w:val="24"/>
          <w:szCs w:val="24"/>
          <w:highlight w:val="lightGray"/>
          <w:shd w:val="clear" w:color="auto" w:fill="FFFFFF"/>
        </w:rPr>
        <w:t>xposure to live osteopathic manipulative medicine lab sessions</w:t>
      </w:r>
      <w:r w:rsidRPr="00DE5197">
        <w:rPr>
          <w:rFonts w:eastAsia="Times New Roman" w:cstheme="minorHAnsi"/>
          <w:color w:val="3C4043"/>
          <w:sz w:val="24"/>
          <w:szCs w:val="24"/>
          <w:highlight w:val="lightGray"/>
          <w:shd w:val="clear" w:color="auto" w:fill="FFFFFF"/>
        </w:rPr>
        <w:t xml:space="preserve"> through observation when available.</w:t>
      </w:r>
    </w:p>
    <w:p w14:paraId="205AF782" w14:textId="77777777" w:rsidR="009927B2" w:rsidRPr="00DE5197" w:rsidRDefault="009927B2" w:rsidP="009927B2">
      <w:pPr>
        <w:spacing w:after="0" w:line="240" w:lineRule="auto"/>
        <w:rPr>
          <w:rFonts w:eastAsia="Times New Roman" w:cstheme="minorHAnsi"/>
          <w:sz w:val="24"/>
          <w:szCs w:val="24"/>
        </w:rPr>
      </w:pPr>
    </w:p>
    <w:p w14:paraId="5CD5E787" w14:textId="77777777"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b/>
          <w:bCs/>
          <w:color w:val="000000"/>
          <w:sz w:val="24"/>
          <w:szCs w:val="24"/>
          <w:u w:val="single"/>
        </w:rPr>
        <w:t>Technical standards</w:t>
      </w:r>
    </w:p>
    <w:p w14:paraId="152013D1" w14:textId="4EF3CC13" w:rsidR="009927B2" w:rsidRPr="00DE5197" w:rsidRDefault="005E4784" w:rsidP="009927B2">
      <w:pPr>
        <w:numPr>
          <w:ilvl w:val="0"/>
          <w:numId w:val="3"/>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All students are expected to read, understand, and agree to the technical standards </w:t>
      </w:r>
      <w:r w:rsidRPr="000036B1">
        <w:rPr>
          <w:rFonts w:eastAsia="Times New Roman" w:cstheme="minorHAnsi"/>
          <w:color w:val="000000"/>
          <w:sz w:val="24"/>
          <w:szCs w:val="24"/>
          <w:highlight w:val="lightGray"/>
        </w:rPr>
        <w:t>[COMs are encouraged to u</w:t>
      </w:r>
      <w:r w:rsidR="009927B2" w:rsidRPr="000036B1">
        <w:rPr>
          <w:rFonts w:eastAsia="Times New Roman" w:cstheme="minorHAnsi"/>
          <w:color w:val="000000"/>
          <w:sz w:val="24"/>
          <w:szCs w:val="24"/>
          <w:highlight w:val="lightGray"/>
        </w:rPr>
        <w:t xml:space="preserve">tilize </w:t>
      </w:r>
      <w:r w:rsidRPr="000036B1">
        <w:rPr>
          <w:rFonts w:eastAsia="Times New Roman" w:cstheme="minorHAnsi"/>
          <w:color w:val="000000"/>
          <w:sz w:val="24"/>
          <w:szCs w:val="24"/>
          <w:highlight w:val="lightGray"/>
        </w:rPr>
        <w:t xml:space="preserve">the </w:t>
      </w:r>
      <w:r w:rsidR="009927B2" w:rsidRPr="000036B1">
        <w:rPr>
          <w:rFonts w:eastAsia="Times New Roman" w:cstheme="minorHAnsi"/>
          <w:color w:val="000000"/>
          <w:sz w:val="24"/>
          <w:szCs w:val="24"/>
          <w:highlight w:val="lightGray"/>
        </w:rPr>
        <w:t xml:space="preserve">best practices </w:t>
      </w:r>
      <w:r w:rsidRPr="000036B1">
        <w:rPr>
          <w:rFonts w:eastAsia="Times New Roman" w:cstheme="minorHAnsi"/>
          <w:color w:val="000000"/>
          <w:sz w:val="24"/>
          <w:szCs w:val="24"/>
          <w:highlight w:val="lightGray"/>
        </w:rPr>
        <w:t xml:space="preserve">in </w:t>
      </w:r>
      <w:r w:rsidR="009927B2" w:rsidRPr="000036B1">
        <w:rPr>
          <w:rFonts w:eastAsia="Times New Roman" w:cstheme="minorHAnsi"/>
          <w:color w:val="000000"/>
          <w:sz w:val="24"/>
          <w:szCs w:val="24"/>
          <w:highlight w:val="lightGray"/>
        </w:rPr>
        <w:t>technical standards that already exist</w:t>
      </w:r>
      <w:r w:rsidRPr="000036B1">
        <w:rPr>
          <w:rFonts w:eastAsia="Times New Roman" w:cstheme="minorHAnsi"/>
          <w:color w:val="000000"/>
          <w:sz w:val="24"/>
          <w:szCs w:val="24"/>
          <w:highlight w:val="lightGray"/>
        </w:rPr>
        <w:t>.]</w:t>
      </w:r>
    </w:p>
    <w:p w14:paraId="0AA4F060" w14:textId="36EE687C" w:rsidR="009927B2" w:rsidRPr="00DE5197" w:rsidRDefault="005E4784" w:rsidP="009927B2">
      <w:pPr>
        <w:numPr>
          <w:ilvl w:val="0"/>
          <w:numId w:val="3"/>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Orientation includes a d</w:t>
      </w:r>
      <w:r w:rsidR="009927B2" w:rsidRPr="00DE5197">
        <w:rPr>
          <w:rFonts w:eastAsia="Times New Roman" w:cstheme="minorHAnsi"/>
          <w:color w:val="000000"/>
          <w:sz w:val="24"/>
          <w:szCs w:val="24"/>
        </w:rPr>
        <w:t>emonstration</w:t>
      </w:r>
      <w:r>
        <w:rPr>
          <w:rFonts w:eastAsia="Times New Roman" w:cstheme="minorHAnsi"/>
          <w:color w:val="000000"/>
          <w:sz w:val="24"/>
          <w:szCs w:val="24"/>
        </w:rPr>
        <w:t xml:space="preserve"> and </w:t>
      </w:r>
      <w:r w:rsidR="009927B2" w:rsidRPr="00DE5197">
        <w:rPr>
          <w:rFonts w:eastAsia="Times New Roman" w:cstheme="minorHAnsi"/>
          <w:color w:val="000000"/>
          <w:sz w:val="24"/>
          <w:szCs w:val="24"/>
        </w:rPr>
        <w:t xml:space="preserve">discussion of osteopathic diagnosis and treatment </w:t>
      </w:r>
      <w:r>
        <w:rPr>
          <w:rFonts w:eastAsia="Times New Roman" w:cstheme="minorHAnsi"/>
          <w:color w:val="000000"/>
          <w:sz w:val="24"/>
          <w:szCs w:val="24"/>
        </w:rPr>
        <w:t>including expectations for student behavior in OMM lab.</w:t>
      </w:r>
    </w:p>
    <w:p w14:paraId="2C4720F4" w14:textId="5A9DC2E1" w:rsidR="009927B2" w:rsidRPr="00DE5197" w:rsidRDefault="005E4784" w:rsidP="00DE5197">
      <w:pPr>
        <w:numPr>
          <w:ilvl w:val="0"/>
          <w:numId w:val="3"/>
        </w:numPr>
        <w:spacing w:after="0" w:line="240" w:lineRule="auto"/>
        <w:textAlignment w:val="baseline"/>
        <w:rPr>
          <w:rFonts w:eastAsia="Times New Roman" w:cstheme="minorHAnsi"/>
          <w:sz w:val="24"/>
          <w:szCs w:val="24"/>
        </w:rPr>
      </w:pPr>
      <w:r w:rsidRPr="005E4784">
        <w:rPr>
          <w:rFonts w:eastAsia="Times New Roman" w:cstheme="minorHAnsi"/>
          <w:color w:val="000000"/>
          <w:sz w:val="24"/>
          <w:szCs w:val="24"/>
        </w:rPr>
        <w:t>Students will document that they have received and reviewed the technical standards and the information provided about what to expect in OMM lab.</w:t>
      </w:r>
    </w:p>
    <w:p w14:paraId="55F6E73C" w14:textId="77777777" w:rsidR="00186119" w:rsidRDefault="00186119" w:rsidP="009927B2">
      <w:pPr>
        <w:spacing w:after="0" w:line="240" w:lineRule="auto"/>
        <w:rPr>
          <w:rFonts w:eastAsia="Times New Roman" w:cstheme="minorHAnsi"/>
          <w:b/>
          <w:bCs/>
          <w:color w:val="000000"/>
          <w:sz w:val="24"/>
          <w:szCs w:val="24"/>
          <w:u w:val="single"/>
        </w:rPr>
      </w:pPr>
    </w:p>
    <w:p w14:paraId="3FC7EC82" w14:textId="250C638F"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b/>
          <w:bCs/>
          <w:color w:val="000000"/>
          <w:sz w:val="24"/>
          <w:szCs w:val="24"/>
          <w:u w:val="single"/>
        </w:rPr>
        <w:t>Osteopathic Clinical Skills</w:t>
      </w:r>
      <w:r w:rsidR="003D3423">
        <w:rPr>
          <w:rFonts w:eastAsia="Times New Roman" w:cstheme="minorHAnsi"/>
          <w:b/>
          <w:bCs/>
          <w:color w:val="000000"/>
          <w:sz w:val="24"/>
          <w:szCs w:val="24"/>
          <w:u w:val="single"/>
        </w:rPr>
        <w:t xml:space="preserve"> Curricula</w:t>
      </w:r>
    </w:p>
    <w:p w14:paraId="29F47159" w14:textId="4CFE4D8B" w:rsidR="003D3423" w:rsidRDefault="00B76DB9" w:rsidP="009927B2">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Osteopathic medical curricula should include policies, lectures and lab learning sessions to inform students of aspects of consent during peer to peer learning as well as learning how to </w:t>
      </w:r>
      <w:r w:rsidR="00B81C21">
        <w:rPr>
          <w:rFonts w:eastAsia="Times New Roman" w:cstheme="minorHAnsi"/>
          <w:color w:val="000000"/>
          <w:sz w:val="24"/>
          <w:szCs w:val="24"/>
        </w:rPr>
        <w:t>obtain</w:t>
      </w:r>
      <w:r>
        <w:rPr>
          <w:rFonts w:eastAsia="Times New Roman" w:cstheme="minorHAnsi"/>
          <w:color w:val="000000"/>
          <w:sz w:val="24"/>
          <w:szCs w:val="24"/>
        </w:rPr>
        <w:t xml:space="preserve"> consent and informed consent </w:t>
      </w:r>
      <w:r w:rsidR="00B81C21">
        <w:rPr>
          <w:rFonts w:eastAsia="Times New Roman" w:cstheme="minorHAnsi"/>
          <w:color w:val="000000"/>
          <w:sz w:val="24"/>
          <w:szCs w:val="24"/>
        </w:rPr>
        <w:t>from</w:t>
      </w:r>
      <w:r>
        <w:rPr>
          <w:rFonts w:eastAsia="Times New Roman" w:cstheme="minorHAnsi"/>
          <w:color w:val="000000"/>
          <w:sz w:val="24"/>
          <w:szCs w:val="24"/>
        </w:rPr>
        <w:t xml:space="preserve"> their future patients.</w:t>
      </w:r>
    </w:p>
    <w:p w14:paraId="3E5B73E6" w14:textId="77777777" w:rsidR="00B76DB9" w:rsidRDefault="00B76DB9" w:rsidP="009927B2">
      <w:pPr>
        <w:spacing w:after="0" w:line="240" w:lineRule="auto"/>
        <w:rPr>
          <w:rFonts w:eastAsia="Times New Roman" w:cstheme="minorHAnsi"/>
          <w:color w:val="000000"/>
          <w:sz w:val="24"/>
          <w:szCs w:val="24"/>
        </w:rPr>
      </w:pPr>
    </w:p>
    <w:p w14:paraId="73C91615" w14:textId="463D73E7" w:rsidR="009927B2" w:rsidRPr="00DE5197" w:rsidRDefault="009927B2" w:rsidP="009927B2">
      <w:pPr>
        <w:spacing w:after="0" w:line="240" w:lineRule="auto"/>
        <w:rPr>
          <w:rFonts w:eastAsia="Times New Roman" w:cstheme="minorHAnsi"/>
          <w:sz w:val="24"/>
          <w:szCs w:val="24"/>
        </w:rPr>
      </w:pPr>
      <w:r w:rsidRPr="00DE5197">
        <w:rPr>
          <w:rFonts w:eastAsia="Times New Roman" w:cstheme="minorHAnsi"/>
          <w:color w:val="000000"/>
          <w:sz w:val="24"/>
          <w:szCs w:val="24"/>
        </w:rPr>
        <w:t>Syllabus</w:t>
      </w:r>
      <w:r w:rsidR="009E697D">
        <w:rPr>
          <w:rFonts w:eastAsia="Times New Roman" w:cstheme="minorHAnsi"/>
          <w:color w:val="000000"/>
          <w:sz w:val="24"/>
          <w:szCs w:val="24"/>
        </w:rPr>
        <w:t xml:space="preserve">, Student handbook or other posted </w:t>
      </w:r>
      <w:r w:rsidR="00B76DB9">
        <w:rPr>
          <w:rFonts w:eastAsia="Times New Roman" w:cstheme="minorHAnsi"/>
          <w:color w:val="000000"/>
          <w:sz w:val="24"/>
          <w:szCs w:val="24"/>
        </w:rPr>
        <w:t>policies</w:t>
      </w:r>
    </w:p>
    <w:p w14:paraId="04612230" w14:textId="3C4D15DF" w:rsidR="009927B2" w:rsidRDefault="005E4784" w:rsidP="009927B2">
      <w:pPr>
        <w:numPr>
          <w:ilvl w:val="0"/>
          <w:numId w:val="4"/>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Inclu</w:t>
      </w:r>
      <w:r>
        <w:rPr>
          <w:rFonts w:eastAsia="Times New Roman" w:cstheme="minorHAnsi"/>
          <w:color w:val="000000"/>
          <w:sz w:val="24"/>
          <w:szCs w:val="24"/>
        </w:rPr>
        <w:t>des</w:t>
      </w:r>
      <w:r w:rsidR="009927B2" w:rsidRPr="00DE5197">
        <w:rPr>
          <w:rFonts w:eastAsia="Times New Roman" w:cstheme="minorHAnsi"/>
          <w:color w:val="000000"/>
          <w:sz w:val="24"/>
          <w:szCs w:val="24"/>
        </w:rPr>
        <w:t xml:space="preserve"> language outlining</w:t>
      </w:r>
      <w:r w:rsidR="00F46A3C">
        <w:rPr>
          <w:rFonts w:eastAsia="Times New Roman" w:cstheme="minorHAnsi"/>
          <w:color w:val="000000"/>
          <w:sz w:val="24"/>
          <w:szCs w:val="24"/>
        </w:rPr>
        <w:t xml:space="preserve"> student</w:t>
      </w:r>
      <w:r w:rsidR="009927B2" w:rsidRPr="00DE5197">
        <w:rPr>
          <w:rFonts w:eastAsia="Times New Roman" w:cstheme="minorHAnsi"/>
          <w:color w:val="000000"/>
          <w:sz w:val="24"/>
          <w:szCs w:val="24"/>
        </w:rPr>
        <w:t xml:space="preserve"> consent</w:t>
      </w:r>
      <w:r>
        <w:rPr>
          <w:rFonts w:eastAsia="Times New Roman" w:cstheme="minorHAnsi"/>
          <w:color w:val="000000"/>
          <w:sz w:val="24"/>
          <w:szCs w:val="24"/>
        </w:rPr>
        <w:t xml:space="preserve"> and the expectation of receiving consent before proceeding with a</w:t>
      </w:r>
      <w:r w:rsidR="00F46A3C">
        <w:rPr>
          <w:rFonts w:eastAsia="Times New Roman" w:cstheme="minorHAnsi"/>
          <w:color w:val="000000"/>
          <w:sz w:val="24"/>
          <w:szCs w:val="24"/>
        </w:rPr>
        <w:t>ny osteopathic clinical training</w:t>
      </w:r>
      <w:r>
        <w:rPr>
          <w:rFonts w:eastAsia="Times New Roman" w:cstheme="minorHAnsi"/>
          <w:color w:val="000000"/>
          <w:sz w:val="24"/>
          <w:szCs w:val="24"/>
        </w:rPr>
        <w:t xml:space="preserve"> lab activity</w:t>
      </w:r>
    </w:p>
    <w:p w14:paraId="0272B124" w14:textId="52F1B978" w:rsidR="00DE5197" w:rsidRDefault="00DE5197" w:rsidP="009927B2">
      <w:pPr>
        <w:numPr>
          <w:ilvl w:val="0"/>
          <w:numId w:val="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Requires students to obtain permission prior to touching their fellow student-learner</w:t>
      </w:r>
    </w:p>
    <w:p w14:paraId="300E35CC" w14:textId="7AB20CE9" w:rsidR="003D3423" w:rsidRDefault="003D3423" w:rsidP="003D3423">
      <w:pPr>
        <w:numPr>
          <w:ilvl w:val="0"/>
          <w:numId w:val="4"/>
        </w:numPr>
        <w:spacing w:after="0" w:line="240" w:lineRule="auto"/>
        <w:ind w:left="450"/>
        <w:textAlignment w:val="baseline"/>
        <w:rPr>
          <w:rFonts w:eastAsia="Times New Roman" w:cstheme="minorHAnsi"/>
          <w:color w:val="000000"/>
          <w:sz w:val="24"/>
          <w:szCs w:val="24"/>
        </w:rPr>
      </w:pPr>
      <w:r>
        <w:rPr>
          <w:rFonts w:eastAsia="Times New Roman" w:cstheme="minorHAnsi"/>
          <w:color w:val="000000"/>
          <w:sz w:val="24"/>
          <w:szCs w:val="24"/>
        </w:rPr>
        <w:t>Lectures</w:t>
      </w:r>
      <w:r w:rsidR="00B76DB9">
        <w:rPr>
          <w:rFonts w:eastAsia="Times New Roman" w:cstheme="minorHAnsi"/>
          <w:color w:val="000000"/>
          <w:sz w:val="24"/>
          <w:szCs w:val="24"/>
        </w:rPr>
        <w:t xml:space="preserve"> and Laboratory Sessions</w:t>
      </w:r>
    </w:p>
    <w:p w14:paraId="088DF288" w14:textId="258D5327" w:rsidR="00874FF8" w:rsidRPr="00874FF8" w:rsidRDefault="00874FF8" w:rsidP="000036B1">
      <w:pPr>
        <w:pStyle w:val="ListParagraph"/>
      </w:pPr>
      <w:r w:rsidRPr="000036B1">
        <w:rPr>
          <w:rFonts w:eastAsia="Times New Roman" w:cstheme="minorHAnsi"/>
          <w:sz w:val="24"/>
          <w:szCs w:val="24"/>
        </w:rPr>
        <w:t>Demonstration</w:t>
      </w:r>
      <w:r w:rsidR="00B24C04">
        <w:rPr>
          <w:rFonts w:eastAsia="Times New Roman" w:cstheme="minorHAnsi"/>
          <w:sz w:val="24"/>
          <w:szCs w:val="24"/>
        </w:rPr>
        <w:t>/discussion</w:t>
      </w:r>
      <w:r w:rsidRPr="000036B1">
        <w:rPr>
          <w:rFonts w:eastAsia="Times New Roman" w:cstheme="minorHAnsi"/>
          <w:sz w:val="24"/>
          <w:szCs w:val="24"/>
        </w:rPr>
        <w:t xml:space="preserve"> of obtaining consent from peer learner</w:t>
      </w:r>
    </w:p>
    <w:p w14:paraId="7A57DC30" w14:textId="2FA1A05B" w:rsidR="009927B2" w:rsidRDefault="009927B2" w:rsidP="00874FF8">
      <w:pPr>
        <w:pStyle w:val="ListParagraph"/>
        <w:numPr>
          <w:ilvl w:val="1"/>
          <w:numId w:val="5"/>
        </w:numPr>
        <w:spacing w:after="0" w:line="240" w:lineRule="auto"/>
      </w:pPr>
      <w:r w:rsidRPr="00DE5197">
        <w:t>Empowerment of</w:t>
      </w:r>
      <w:r w:rsidR="00C370C5">
        <w:t xml:space="preserve"> peer learners</w:t>
      </w:r>
    </w:p>
    <w:p w14:paraId="0BC572DD" w14:textId="275288CC" w:rsidR="00C370C5" w:rsidRPr="000036B1" w:rsidRDefault="00C370C5" w:rsidP="00C370C5">
      <w:pPr>
        <w:pStyle w:val="ListParagraph"/>
        <w:numPr>
          <w:ilvl w:val="2"/>
          <w:numId w:val="5"/>
        </w:numPr>
        <w:spacing w:after="0" w:line="240" w:lineRule="auto"/>
      </w:pPr>
      <w:r>
        <w:rPr>
          <w:rFonts w:eastAsia="Times New Roman" w:cstheme="minorHAnsi"/>
          <w:color w:val="000000"/>
          <w:sz w:val="24"/>
          <w:szCs w:val="24"/>
        </w:rPr>
        <w:t>It’s ok to say no</w:t>
      </w:r>
      <w:r w:rsidR="0077685F">
        <w:rPr>
          <w:rFonts w:eastAsia="Times New Roman" w:cstheme="minorHAnsi"/>
          <w:color w:val="000000"/>
          <w:sz w:val="24"/>
          <w:szCs w:val="24"/>
        </w:rPr>
        <w:t>, and opt out policies</w:t>
      </w:r>
      <w:r w:rsidR="00B76DB9">
        <w:rPr>
          <w:rFonts w:eastAsia="Times New Roman" w:cstheme="minorHAnsi"/>
          <w:color w:val="000000"/>
          <w:sz w:val="24"/>
          <w:szCs w:val="24"/>
        </w:rPr>
        <w:t xml:space="preserve"> </w:t>
      </w:r>
    </w:p>
    <w:p w14:paraId="20F1CE95" w14:textId="12B9F82E" w:rsidR="00C370C5" w:rsidRPr="000036B1" w:rsidRDefault="00C370C5" w:rsidP="00C370C5">
      <w:pPr>
        <w:pStyle w:val="ListParagraph"/>
        <w:numPr>
          <w:ilvl w:val="2"/>
          <w:numId w:val="5"/>
        </w:numPr>
        <w:spacing w:after="0" w:line="240" w:lineRule="auto"/>
      </w:pPr>
      <w:r>
        <w:rPr>
          <w:rFonts w:eastAsia="Times New Roman" w:cstheme="minorHAnsi"/>
          <w:color w:val="000000"/>
          <w:sz w:val="24"/>
          <w:szCs w:val="24"/>
        </w:rPr>
        <w:t>Provide feedback to your partner</w:t>
      </w:r>
      <w:r w:rsidR="00B76DB9">
        <w:rPr>
          <w:rFonts w:eastAsia="Times New Roman" w:cstheme="minorHAnsi"/>
          <w:color w:val="000000"/>
          <w:sz w:val="24"/>
          <w:szCs w:val="24"/>
        </w:rPr>
        <w:t xml:space="preserve"> if any part of the exam made you feel uncomfortable</w:t>
      </w:r>
    </w:p>
    <w:p w14:paraId="2076D1DF" w14:textId="670E4193" w:rsidR="00C370C5" w:rsidRPr="000036B1" w:rsidRDefault="00C370C5" w:rsidP="00C370C5">
      <w:pPr>
        <w:pStyle w:val="ListParagraph"/>
        <w:numPr>
          <w:ilvl w:val="2"/>
          <w:numId w:val="5"/>
        </w:numPr>
        <w:spacing w:after="0" w:line="240" w:lineRule="auto"/>
      </w:pPr>
      <w:r>
        <w:rPr>
          <w:rFonts w:eastAsia="Times New Roman" w:cstheme="minorHAnsi"/>
          <w:color w:val="000000"/>
          <w:sz w:val="24"/>
          <w:szCs w:val="24"/>
        </w:rPr>
        <w:t>Report to a faculty member if necessary</w:t>
      </w:r>
    </w:p>
    <w:p w14:paraId="28F688A8" w14:textId="43B2888E" w:rsidR="00C370C5" w:rsidRPr="00DE5197" w:rsidRDefault="00C370C5" w:rsidP="000036B1">
      <w:pPr>
        <w:pStyle w:val="ListParagraph"/>
        <w:numPr>
          <w:ilvl w:val="3"/>
          <w:numId w:val="5"/>
        </w:numPr>
        <w:spacing w:after="0" w:line="240" w:lineRule="auto"/>
      </w:pPr>
      <w:r>
        <w:rPr>
          <w:rFonts w:eastAsia="Times New Roman" w:cstheme="minorHAnsi"/>
          <w:color w:val="000000"/>
          <w:sz w:val="24"/>
          <w:szCs w:val="24"/>
        </w:rPr>
        <w:t>What happens if someone has been reported</w:t>
      </w:r>
      <w:r w:rsidR="00B81C21">
        <w:rPr>
          <w:rFonts w:eastAsia="Times New Roman" w:cstheme="minorHAnsi"/>
          <w:color w:val="000000"/>
          <w:sz w:val="24"/>
          <w:szCs w:val="24"/>
        </w:rPr>
        <w:t xml:space="preserve"> </w:t>
      </w:r>
      <w:r w:rsidR="00B81C21" w:rsidRPr="000036B1">
        <w:rPr>
          <w:rFonts w:eastAsia="Times New Roman" w:cstheme="minorHAnsi"/>
          <w:color w:val="000000"/>
          <w:sz w:val="24"/>
          <w:szCs w:val="24"/>
          <w:highlight w:val="lightGray"/>
        </w:rPr>
        <w:t xml:space="preserve">(generally this would </w:t>
      </w:r>
      <w:r w:rsidR="000036B1">
        <w:rPr>
          <w:rFonts w:eastAsia="Times New Roman" w:cstheme="minorHAnsi"/>
          <w:color w:val="000000"/>
          <w:sz w:val="24"/>
          <w:szCs w:val="24"/>
          <w:highlight w:val="lightGray"/>
        </w:rPr>
        <w:t xml:space="preserve">specifically </w:t>
      </w:r>
      <w:r w:rsidR="00B81C21" w:rsidRPr="000036B1">
        <w:rPr>
          <w:rFonts w:eastAsia="Times New Roman" w:cstheme="minorHAnsi"/>
          <w:color w:val="000000"/>
          <w:sz w:val="24"/>
          <w:szCs w:val="24"/>
          <w:highlight w:val="lightGray"/>
        </w:rPr>
        <w:t>reference whatever policy is in place university- or COM-wide.)</w:t>
      </w:r>
    </w:p>
    <w:p w14:paraId="17A710AE" w14:textId="5F1554AC" w:rsidR="009927B2" w:rsidRPr="00DE5197" w:rsidRDefault="009927B2" w:rsidP="000036B1">
      <w:pPr>
        <w:numPr>
          <w:ilvl w:val="2"/>
          <w:numId w:val="5"/>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Stop example</w:t>
      </w:r>
      <w:r w:rsidR="00C370C5">
        <w:rPr>
          <w:rFonts w:eastAsia="Times New Roman" w:cstheme="minorHAnsi"/>
          <w:color w:val="000000"/>
          <w:sz w:val="24"/>
          <w:szCs w:val="24"/>
        </w:rPr>
        <w:t xml:space="preserve"> (When consent is taken away)</w:t>
      </w:r>
    </w:p>
    <w:p w14:paraId="7F37A4C5" w14:textId="77777777" w:rsidR="009927B2" w:rsidRPr="00DE5197" w:rsidRDefault="009927B2" w:rsidP="000036B1">
      <w:pPr>
        <w:numPr>
          <w:ilvl w:val="2"/>
          <w:numId w:val="5"/>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Consent at different areas particularly in more sensitive areas</w:t>
      </w:r>
    </w:p>
    <w:p w14:paraId="14B9174D" w14:textId="77777777" w:rsidR="009927B2" w:rsidRPr="00DE5197" w:rsidRDefault="009927B2" w:rsidP="000036B1">
      <w:pPr>
        <w:numPr>
          <w:ilvl w:val="2"/>
          <w:numId w:val="5"/>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A student who asks for help from a faculty and the faculty asks for consent prior to touching the partner</w:t>
      </w:r>
    </w:p>
    <w:p w14:paraId="61C5EC5F" w14:textId="513E756F" w:rsidR="00B76DB9" w:rsidRDefault="00B76DB9" w:rsidP="009927B2">
      <w:pPr>
        <w:numPr>
          <w:ilvl w:val="1"/>
          <w:numId w:val="5"/>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Feedback and conflict resolution skills</w:t>
      </w:r>
    </w:p>
    <w:p w14:paraId="39157CAD" w14:textId="66918FB5" w:rsidR="009E697D" w:rsidRPr="00B76DB9" w:rsidRDefault="009927B2" w:rsidP="000036B1">
      <w:pPr>
        <w:numPr>
          <w:ilvl w:val="2"/>
          <w:numId w:val="5"/>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 xml:space="preserve">Examples of the students </w:t>
      </w:r>
      <w:r w:rsidR="009E697D">
        <w:rPr>
          <w:rFonts w:eastAsia="Times New Roman" w:cstheme="minorHAnsi"/>
          <w:color w:val="000000"/>
          <w:sz w:val="24"/>
          <w:szCs w:val="24"/>
        </w:rPr>
        <w:t xml:space="preserve">providing feedback to partner </w:t>
      </w:r>
    </w:p>
    <w:p w14:paraId="1F1D52E7" w14:textId="79430BFC" w:rsidR="009927B2" w:rsidRPr="00DE5197" w:rsidRDefault="009927B2" w:rsidP="000036B1">
      <w:pPr>
        <w:numPr>
          <w:ilvl w:val="2"/>
          <w:numId w:val="5"/>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Example of the student report</w:t>
      </w:r>
      <w:r w:rsidR="009E697D">
        <w:rPr>
          <w:rFonts w:eastAsia="Times New Roman" w:cstheme="minorHAnsi"/>
          <w:color w:val="000000"/>
          <w:sz w:val="24"/>
          <w:szCs w:val="24"/>
        </w:rPr>
        <w:t>ing to a faculty member</w:t>
      </w:r>
      <w:r w:rsidRPr="00DE5197">
        <w:rPr>
          <w:rFonts w:eastAsia="Times New Roman" w:cstheme="minorHAnsi"/>
          <w:color w:val="000000"/>
          <w:sz w:val="24"/>
          <w:szCs w:val="24"/>
        </w:rPr>
        <w:t xml:space="preserve"> after the lab</w:t>
      </w:r>
    </w:p>
    <w:p w14:paraId="4302218A" w14:textId="6F070773" w:rsidR="009927B2" w:rsidRDefault="005E4784" w:rsidP="009927B2">
      <w:pPr>
        <w:numPr>
          <w:ilvl w:val="1"/>
          <w:numId w:val="5"/>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A review of Title IX and reporting procedures</w:t>
      </w:r>
    </w:p>
    <w:p w14:paraId="7BB5AC60" w14:textId="38C390A8" w:rsidR="003E35CB" w:rsidRPr="00DE5197" w:rsidRDefault="003E35CB" w:rsidP="009927B2">
      <w:pPr>
        <w:numPr>
          <w:ilvl w:val="1"/>
          <w:numId w:val="5"/>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Acknowledgement of power differentials between faculty and students and physicians and patients</w:t>
      </w:r>
    </w:p>
    <w:p w14:paraId="294F5D34" w14:textId="1C2FBEB5" w:rsidR="009927B2" w:rsidRDefault="009927B2" w:rsidP="00997E0E">
      <w:pPr>
        <w:numPr>
          <w:ilvl w:val="0"/>
          <w:numId w:val="6"/>
        </w:numPr>
        <w:spacing w:after="0" w:line="240" w:lineRule="auto"/>
        <w:textAlignment w:val="baseline"/>
        <w:rPr>
          <w:rFonts w:eastAsia="Times New Roman" w:cstheme="minorHAnsi"/>
          <w:color w:val="000000"/>
          <w:sz w:val="24"/>
          <w:szCs w:val="24"/>
        </w:rPr>
      </w:pPr>
      <w:r w:rsidRPr="00DE5197">
        <w:rPr>
          <w:rFonts w:eastAsia="Times New Roman" w:cstheme="minorHAnsi"/>
          <w:color w:val="000000"/>
          <w:sz w:val="24"/>
          <w:szCs w:val="24"/>
        </w:rPr>
        <w:t xml:space="preserve">Faculty modeling around </w:t>
      </w:r>
      <w:r w:rsidR="005E4784" w:rsidRPr="00DE5197">
        <w:rPr>
          <w:rFonts w:eastAsia="Times New Roman" w:cstheme="minorHAnsi"/>
          <w:color w:val="000000"/>
          <w:sz w:val="24"/>
          <w:szCs w:val="24"/>
        </w:rPr>
        <w:t xml:space="preserve">obtaining </w:t>
      </w:r>
      <w:r w:rsidRPr="00DE5197">
        <w:rPr>
          <w:rFonts w:eastAsia="Times New Roman" w:cstheme="minorHAnsi"/>
          <w:color w:val="000000"/>
          <w:sz w:val="24"/>
          <w:szCs w:val="24"/>
        </w:rPr>
        <w:t xml:space="preserve">consent prior to teaching and/or touching students </w:t>
      </w:r>
    </w:p>
    <w:p w14:paraId="6E817A8C" w14:textId="45D4A140" w:rsidR="00F72C31" w:rsidRDefault="00F72C31" w:rsidP="00997E0E">
      <w:pPr>
        <w:numPr>
          <w:ilvl w:val="0"/>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Consent for touching sensitive areas</w:t>
      </w:r>
    </w:p>
    <w:p w14:paraId="093ADF7B" w14:textId="3B94FCD7" w:rsidR="00F72C31" w:rsidRDefault="00F72C31" w:rsidP="00F72C31">
      <w:pPr>
        <w:numPr>
          <w:ilvl w:val="1"/>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lastRenderedPageBreak/>
        <w:t>Common sensitive areas in osteopathic clinical training may include around breast tissue, the coccyx, the ischial tuberosities or the pubic bone</w:t>
      </w:r>
    </w:p>
    <w:p w14:paraId="4109C984" w14:textId="6EB3D87A" w:rsidR="00F72C31" w:rsidRDefault="00F72C31" w:rsidP="00F72C31">
      <w:pPr>
        <w:numPr>
          <w:ilvl w:val="1"/>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Acknowledgement that there may be different sensitive areas for different people due to culture, </w:t>
      </w:r>
      <w:r w:rsidR="00B81C21">
        <w:rPr>
          <w:rFonts w:eastAsia="Times New Roman" w:cstheme="minorHAnsi"/>
          <w:color w:val="000000"/>
          <w:sz w:val="24"/>
          <w:szCs w:val="24"/>
        </w:rPr>
        <w:t>gender, values</w:t>
      </w:r>
      <w:r>
        <w:rPr>
          <w:rFonts w:eastAsia="Times New Roman" w:cstheme="minorHAnsi"/>
          <w:color w:val="000000"/>
          <w:sz w:val="24"/>
          <w:szCs w:val="24"/>
        </w:rPr>
        <w:t>, modesty, history of trauma or disease</w:t>
      </w:r>
    </w:p>
    <w:p w14:paraId="231010B2" w14:textId="73AF884A" w:rsidR="00F72C31" w:rsidRDefault="00F72C31" w:rsidP="00F72C31">
      <w:pPr>
        <w:numPr>
          <w:ilvl w:val="1"/>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Osteopathic medical students do not palpate intimate areas (</w:t>
      </w:r>
      <w:r w:rsidR="000036B1">
        <w:rPr>
          <w:rFonts w:eastAsia="Times New Roman" w:cstheme="minorHAnsi"/>
          <w:color w:val="000000"/>
          <w:sz w:val="24"/>
          <w:szCs w:val="24"/>
        </w:rPr>
        <w:t xml:space="preserve">including the </w:t>
      </w:r>
      <w:r>
        <w:rPr>
          <w:rFonts w:eastAsia="Times New Roman" w:cstheme="minorHAnsi"/>
          <w:color w:val="000000"/>
          <w:sz w:val="24"/>
          <w:szCs w:val="24"/>
        </w:rPr>
        <w:t xml:space="preserve">genitals, anus, </w:t>
      </w:r>
      <w:r w:rsidR="000036B1">
        <w:rPr>
          <w:rFonts w:eastAsia="Times New Roman" w:cstheme="minorHAnsi"/>
          <w:color w:val="000000"/>
          <w:sz w:val="24"/>
          <w:szCs w:val="24"/>
        </w:rPr>
        <w:t xml:space="preserve">and </w:t>
      </w:r>
      <w:r>
        <w:rPr>
          <w:rFonts w:eastAsia="Times New Roman" w:cstheme="minorHAnsi"/>
          <w:color w:val="000000"/>
          <w:sz w:val="24"/>
          <w:szCs w:val="24"/>
        </w:rPr>
        <w:t xml:space="preserve">breasts) during osteopathic </w:t>
      </w:r>
      <w:r w:rsidR="00B81C21">
        <w:rPr>
          <w:rFonts w:eastAsia="Times New Roman" w:cstheme="minorHAnsi"/>
          <w:color w:val="000000"/>
          <w:sz w:val="24"/>
          <w:szCs w:val="24"/>
        </w:rPr>
        <w:t>manipulative medicine</w:t>
      </w:r>
      <w:r>
        <w:rPr>
          <w:rFonts w:eastAsia="Times New Roman" w:cstheme="minorHAnsi"/>
          <w:color w:val="000000"/>
          <w:sz w:val="24"/>
          <w:szCs w:val="24"/>
        </w:rPr>
        <w:t xml:space="preserve"> (OMM) training lab sessions</w:t>
      </w:r>
    </w:p>
    <w:p w14:paraId="205EA7C3" w14:textId="16DBC70D" w:rsidR="00F72C31" w:rsidRDefault="00F72C31" w:rsidP="00F72C31">
      <w:pPr>
        <w:numPr>
          <w:ilvl w:val="2"/>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There are techniques that address various patient complaints/diagnoses that employ manipulation of </w:t>
      </w:r>
      <w:r w:rsidR="003D61CF">
        <w:rPr>
          <w:rFonts w:eastAsia="Times New Roman" w:cstheme="minorHAnsi"/>
          <w:color w:val="000000"/>
          <w:sz w:val="24"/>
          <w:szCs w:val="24"/>
        </w:rPr>
        <w:t>these anatomic regions,</w:t>
      </w:r>
      <w:r>
        <w:rPr>
          <w:rFonts w:eastAsia="Times New Roman" w:cstheme="minorHAnsi"/>
          <w:color w:val="000000"/>
          <w:sz w:val="24"/>
          <w:szCs w:val="24"/>
        </w:rPr>
        <w:t xml:space="preserve"> however these techniques are beyond the scope of an osteopathic medical school curriculum and may be learned by students during post-graduate training</w:t>
      </w:r>
    </w:p>
    <w:p w14:paraId="7870ED70" w14:textId="20C6FAD7" w:rsidR="00F72C31" w:rsidRDefault="00F72C31" w:rsidP="00F72C31">
      <w:pPr>
        <w:numPr>
          <w:ilvl w:val="2"/>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Such techniques necessitate the need for informed consent, </w:t>
      </w:r>
      <w:r w:rsidR="003D61CF">
        <w:rPr>
          <w:rFonts w:eastAsia="Times New Roman" w:cstheme="minorHAnsi"/>
          <w:color w:val="000000"/>
          <w:sz w:val="24"/>
          <w:szCs w:val="24"/>
        </w:rPr>
        <w:t xml:space="preserve">recommended </w:t>
      </w:r>
      <w:r>
        <w:rPr>
          <w:rFonts w:eastAsia="Times New Roman" w:cstheme="minorHAnsi"/>
          <w:color w:val="000000"/>
          <w:sz w:val="24"/>
          <w:szCs w:val="24"/>
        </w:rPr>
        <w:t>written consent, personal protective equipment (such as gloves) and chaperones.</w:t>
      </w:r>
    </w:p>
    <w:p w14:paraId="3EFABBA0" w14:textId="0336FFDC" w:rsidR="00C71D85" w:rsidRDefault="00C71D85" w:rsidP="00C71D85">
      <w:pPr>
        <w:numPr>
          <w:ilvl w:val="0"/>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Learn and practice knowledge skills and attitudes around informed consent</w:t>
      </w:r>
    </w:p>
    <w:p w14:paraId="37E9F843" w14:textId="488341AC" w:rsidR="00C71D85" w:rsidRDefault="000036B1" w:rsidP="00C71D85">
      <w:pPr>
        <w:numPr>
          <w:ilvl w:val="1"/>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As described in the </w:t>
      </w:r>
      <w:r w:rsidR="00B81C21">
        <w:rPr>
          <w:rFonts w:eastAsia="Times New Roman" w:cstheme="minorHAnsi"/>
          <w:color w:val="000000"/>
          <w:sz w:val="24"/>
          <w:szCs w:val="24"/>
        </w:rPr>
        <w:t>Seven Core Osteopathic Competencies</w:t>
      </w:r>
      <w:r>
        <w:rPr>
          <w:rFonts w:eastAsia="Times New Roman" w:cstheme="minorHAnsi"/>
          <w:color w:val="000000"/>
          <w:sz w:val="24"/>
          <w:szCs w:val="24"/>
        </w:rPr>
        <w:t xml:space="preserve"> for Medical Students</w:t>
      </w:r>
      <w:r w:rsidR="00D0451D">
        <w:rPr>
          <w:rFonts w:eastAsia="Times New Roman" w:cstheme="minorHAnsi"/>
          <w:color w:val="000000"/>
          <w:sz w:val="24"/>
          <w:szCs w:val="24"/>
        </w:rPr>
        <w:t xml:space="preserve"> by AACOM</w:t>
      </w:r>
    </w:p>
    <w:p w14:paraId="433D3C27" w14:textId="3844F335" w:rsidR="00C71D85" w:rsidRDefault="00C71D85" w:rsidP="00C71D85">
      <w:pPr>
        <w:numPr>
          <w:ilvl w:val="2"/>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Osteopathic Principles and Practices, Patient Care and Interpersonal and Communication Skills, Professionalism and Cultural competencies</w:t>
      </w:r>
    </w:p>
    <w:p w14:paraId="483315D7" w14:textId="3A84874E" w:rsidR="00C71D85" w:rsidRDefault="000036B1" w:rsidP="00C71D85">
      <w:pPr>
        <w:numPr>
          <w:ilvl w:val="1"/>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As o</w:t>
      </w:r>
      <w:r w:rsidR="00713C80">
        <w:rPr>
          <w:rFonts w:eastAsia="Times New Roman" w:cstheme="minorHAnsi"/>
          <w:color w:val="000000"/>
          <w:sz w:val="24"/>
          <w:szCs w:val="24"/>
        </w:rPr>
        <w:t xml:space="preserve">utlined by the Core </w:t>
      </w:r>
      <w:proofErr w:type="spellStart"/>
      <w:r w:rsidR="00713C80">
        <w:rPr>
          <w:rFonts w:eastAsia="Times New Roman" w:cstheme="minorHAnsi"/>
          <w:color w:val="000000"/>
          <w:sz w:val="24"/>
          <w:szCs w:val="24"/>
        </w:rPr>
        <w:t>Entrustable</w:t>
      </w:r>
      <w:proofErr w:type="spellEnd"/>
      <w:r w:rsidR="00713C80">
        <w:rPr>
          <w:rFonts w:eastAsia="Times New Roman" w:cstheme="minorHAnsi"/>
          <w:color w:val="000000"/>
          <w:sz w:val="24"/>
          <w:szCs w:val="24"/>
        </w:rPr>
        <w:t xml:space="preserve"> Professional Activities by AAMC</w:t>
      </w:r>
    </w:p>
    <w:p w14:paraId="6B4C85DE" w14:textId="5432A6FE" w:rsidR="00713C80" w:rsidRPr="00DE5197" w:rsidRDefault="00713C80" w:rsidP="00D0451D">
      <w:pPr>
        <w:numPr>
          <w:ilvl w:val="2"/>
          <w:numId w:val="6"/>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EPA 11: Obtain Informed consent</w:t>
      </w:r>
    </w:p>
    <w:p w14:paraId="6A15FB62" w14:textId="77777777" w:rsidR="009927B2" w:rsidRPr="009927B2" w:rsidRDefault="009927B2" w:rsidP="009927B2">
      <w:pPr>
        <w:spacing w:after="0" w:line="240" w:lineRule="auto"/>
        <w:rPr>
          <w:rFonts w:eastAsia="Times New Roman" w:cstheme="minorHAnsi"/>
          <w:sz w:val="24"/>
          <w:szCs w:val="24"/>
        </w:rPr>
      </w:pPr>
    </w:p>
    <w:p w14:paraId="6859D25D" w14:textId="77777777" w:rsidR="009927B2" w:rsidRPr="009927B2" w:rsidRDefault="009927B2" w:rsidP="009927B2">
      <w:pPr>
        <w:spacing w:after="0" w:line="240" w:lineRule="auto"/>
        <w:rPr>
          <w:rFonts w:eastAsia="Times New Roman" w:cstheme="minorHAnsi"/>
          <w:sz w:val="24"/>
          <w:szCs w:val="24"/>
        </w:rPr>
      </w:pPr>
      <w:r w:rsidRPr="009927B2">
        <w:rPr>
          <w:rFonts w:eastAsia="Times New Roman" w:cstheme="minorHAnsi"/>
          <w:b/>
          <w:bCs/>
          <w:color w:val="000000"/>
          <w:sz w:val="24"/>
          <w:szCs w:val="24"/>
          <w:u w:val="single"/>
        </w:rPr>
        <w:t>Assessment</w:t>
      </w:r>
    </w:p>
    <w:p w14:paraId="58E82BFA" w14:textId="08C6D869" w:rsidR="009927B2" w:rsidRPr="009927B2" w:rsidRDefault="009927B2" w:rsidP="009927B2">
      <w:pPr>
        <w:numPr>
          <w:ilvl w:val="0"/>
          <w:numId w:val="8"/>
        </w:numPr>
        <w:spacing w:after="0" w:line="240" w:lineRule="auto"/>
        <w:textAlignment w:val="baseline"/>
        <w:rPr>
          <w:rFonts w:eastAsia="Times New Roman" w:cstheme="minorHAnsi"/>
          <w:color w:val="000000"/>
          <w:sz w:val="24"/>
          <w:szCs w:val="24"/>
        </w:rPr>
      </w:pPr>
      <w:r w:rsidRPr="009927B2">
        <w:rPr>
          <w:rFonts w:eastAsia="Times New Roman" w:cstheme="minorHAnsi"/>
          <w:color w:val="000000"/>
          <w:sz w:val="24"/>
          <w:szCs w:val="24"/>
        </w:rPr>
        <w:t>Student</w:t>
      </w:r>
      <w:r w:rsidR="005E4784">
        <w:rPr>
          <w:rFonts w:eastAsia="Times New Roman" w:cstheme="minorHAnsi"/>
          <w:color w:val="000000"/>
          <w:sz w:val="24"/>
          <w:szCs w:val="24"/>
        </w:rPr>
        <w:t>s</w:t>
      </w:r>
      <w:r w:rsidRPr="009927B2">
        <w:rPr>
          <w:rFonts w:eastAsia="Times New Roman" w:cstheme="minorHAnsi"/>
          <w:color w:val="000000"/>
          <w:sz w:val="24"/>
          <w:szCs w:val="24"/>
        </w:rPr>
        <w:t xml:space="preserve"> should be </w:t>
      </w:r>
      <w:r w:rsidR="001A4AB3">
        <w:rPr>
          <w:rFonts w:eastAsia="Times New Roman" w:cstheme="minorHAnsi"/>
          <w:color w:val="000000"/>
          <w:sz w:val="24"/>
          <w:szCs w:val="24"/>
        </w:rPr>
        <w:t xml:space="preserve">assessed </w:t>
      </w:r>
      <w:r w:rsidR="003D3423">
        <w:rPr>
          <w:rFonts w:eastAsia="Times New Roman" w:cstheme="minorHAnsi"/>
          <w:color w:val="000000"/>
          <w:sz w:val="24"/>
          <w:szCs w:val="24"/>
        </w:rPr>
        <w:t xml:space="preserve">formatively and </w:t>
      </w:r>
      <w:proofErr w:type="spellStart"/>
      <w:r w:rsidR="003D3423">
        <w:rPr>
          <w:rFonts w:eastAsia="Times New Roman" w:cstheme="minorHAnsi"/>
          <w:color w:val="000000"/>
          <w:sz w:val="24"/>
          <w:szCs w:val="24"/>
        </w:rPr>
        <w:t>summatively</w:t>
      </w:r>
      <w:proofErr w:type="spellEnd"/>
      <w:r w:rsidRPr="009927B2">
        <w:rPr>
          <w:rFonts w:eastAsia="Times New Roman" w:cstheme="minorHAnsi"/>
          <w:color w:val="000000"/>
          <w:sz w:val="24"/>
          <w:szCs w:val="24"/>
        </w:rPr>
        <w:t xml:space="preserve"> when appropriate on their ability to obtain </w:t>
      </w:r>
      <w:r w:rsidR="005E4784">
        <w:rPr>
          <w:rFonts w:eastAsia="Times New Roman" w:cstheme="minorHAnsi"/>
          <w:color w:val="000000"/>
          <w:sz w:val="24"/>
          <w:szCs w:val="24"/>
        </w:rPr>
        <w:t>permission and/or</w:t>
      </w:r>
      <w:r w:rsidRPr="009927B2">
        <w:rPr>
          <w:rFonts w:eastAsia="Times New Roman" w:cstheme="minorHAnsi"/>
          <w:color w:val="000000"/>
          <w:sz w:val="24"/>
          <w:szCs w:val="24"/>
        </w:rPr>
        <w:t xml:space="preserve"> and informed consent during osteopathic principles and practices practical examinations as well as in their other courses such as</w:t>
      </w:r>
      <w:r w:rsidR="00B76DB9">
        <w:rPr>
          <w:rFonts w:eastAsia="Times New Roman" w:cstheme="minorHAnsi"/>
          <w:color w:val="000000"/>
          <w:sz w:val="24"/>
          <w:szCs w:val="24"/>
        </w:rPr>
        <w:t xml:space="preserve"> osteopathic</w:t>
      </w:r>
      <w:r w:rsidRPr="009927B2">
        <w:rPr>
          <w:rFonts w:eastAsia="Times New Roman" w:cstheme="minorHAnsi"/>
          <w:color w:val="000000"/>
          <w:sz w:val="24"/>
          <w:szCs w:val="24"/>
        </w:rPr>
        <w:t xml:space="preserve"> clinical skills.</w:t>
      </w:r>
    </w:p>
    <w:p w14:paraId="5DEBE8C4" w14:textId="77777777" w:rsidR="009927B2" w:rsidRPr="009927B2" w:rsidRDefault="009927B2" w:rsidP="009927B2">
      <w:pPr>
        <w:spacing w:after="0" w:line="240" w:lineRule="auto"/>
        <w:rPr>
          <w:rFonts w:eastAsia="Times New Roman" w:cstheme="minorHAnsi"/>
          <w:sz w:val="24"/>
          <w:szCs w:val="24"/>
        </w:rPr>
      </w:pPr>
    </w:p>
    <w:p w14:paraId="3E4D83F7" w14:textId="77777777" w:rsidR="009927B2" w:rsidRPr="009927B2" w:rsidRDefault="009927B2" w:rsidP="009927B2">
      <w:pPr>
        <w:spacing w:after="0" w:line="240" w:lineRule="auto"/>
        <w:rPr>
          <w:rFonts w:eastAsia="Times New Roman" w:cstheme="minorHAnsi"/>
          <w:sz w:val="24"/>
          <w:szCs w:val="24"/>
        </w:rPr>
      </w:pPr>
      <w:r w:rsidRPr="009927B2">
        <w:rPr>
          <w:rFonts w:eastAsia="Times New Roman" w:cstheme="minorHAnsi"/>
          <w:b/>
          <w:bCs/>
          <w:color w:val="000000"/>
          <w:sz w:val="24"/>
          <w:szCs w:val="24"/>
          <w:u w:val="single"/>
        </w:rPr>
        <w:t>Faculty Development</w:t>
      </w:r>
    </w:p>
    <w:p w14:paraId="3ECC6FA0" w14:textId="4F68E419" w:rsidR="009927B2" w:rsidRDefault="005E4784" w:rsidP="009927B2">
      <w:pPr>
        <w:numPr>
          <w:ilvl w:val="0"/>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COM-side clinical f</w:t>
      </w:r>
      <w:r w:rsidR="009927B2" w:rsidRPr="009927B2">
        <w:rPr>
          <w:rFonts w:eastAsia="Times New Roman" w:cstheme="minorHAnsi"/>
          <w:color w:val="000000"/>
          <w:sz w:val="24"/>
          <w:szCs w:val="24"/>
        </w:rPr>
        <w:t xml:space="preserve">aculty development </w:t>
      </w:r>
      <w:r>
        <w:rPr>
          <w:rFonts w:eastAsia="Times New Roman" w:cstheme="minorHAnsi"/>
          <w:color w:val="000000"/>
          <w:sz w:val="24"/>
          <w:szCs w:val="24"/>
        </w:rPr>
        <w:t xml:space="preserve">programs should </w:t>
      </w:r>
      <w:r w:rsidR="009E697D">
        <w:rPr>
          <w:rFonts w:eastAsia="Times New Roman" w:cstheme="minorHAnsi"/>
          <w:color w:val="000000"/>
          <w:sz w:val="24"/>
          <w:szCs w:val="24"/>
        </w:rPr>
        <w:t>encourage</w:t>
      </w:r>
      <w:r>
        <w:rPr>
          <w:rFonts w:eastAsia="Times New Roman" w:cstheme="minorHAnsi"/>
          <w:color w:val="000000"/>
          <w:sz w:val="24"/>
          <w:szCs w:val="24"/>
        </w:rPr>
        <w:t xml:space="preserve"> </w:t>
      </w:r>
      <w:r w:rsidR="009927B2" w:rsidRPr="009927B2">
        <w:rPr>
          <w:rFonts w:eastAsia="Times New Roman" w:cstheme="minorHAnsi"/>
          <w:color w:val="000000"/>
          <w:sz w:val="24"/>
          <w:szCs w:val="24"/>
        </w:rPr>
        <w:t xml:space="preserve"> all clinical faculty to develop a standardized approach to touch and consent, in clinical skills, OMM, and </w:t>
      </w:r>
      <w:r>
        <w:rPr>
          <w:rFonts w:eastAsia="Times New Roman" w:cstheme="minorHAnsi"/>
          <w:color w:val="000000"/>
          <w:sz w:val="24"/>
          <w:szCs w:val="24"/>
        </w:rPr>
        <w:t xml:space="preserve">in </w:t>
      </w:r>
      <w:r w:rsidR="009927B2" w:rsidRPr="009927B2">
        <w:rPr>
          <w:rFonts w:eastAsia="Times New Roman" w:cstheme="minorHAnsi"/>
          <w:color w:val="000000"/>
          <w:sz w:val="24"/>
          <w:szCs w:val="24"/>
        </w:rPr>
        <w:t>patient clinic.  Modeling appropriate behavior</w:t>
      </w:r>
      <w:r w:rsidR="00F46A3C">
        <w:rPr>
          <w:rFonts w:eastAsia="Times New Roman" w:cstheme="minorHAnsi"/>
          <w:color w:val="000000"/>
          <w:sz w:val="24"/>
          <w:szCs w:val="24"/>
        </w:rPr>
        <w:t xml:space="preserve"> to students</w:t>
      </w:r>
      <w:r w:rsidR="009927B2" w:rsidRPr="009927B2">
        <w:rPr>
          <w:rFonts w:eastAsia="Times New Roman" w:cstheme="minorHAnsi"/>
          <w:color w:val="000000"/>
          <w:sz w:val="24"/>
          <w:szCs w:val="24"/>
        </w:rPr>
        <w:t xml:space="preserve"> is essential to communicating the importance of professional touch and consent</w:t>
      </w:r>
      <w:r w:rsidR="00F46A3C">
        <w:rPr>
          <w:rFonts w:eastAsia="Times New Roman" w:cstheme="minorHAnsi"/>
          <w:color w:val="000000"/>
          <w:sz w:val="24"/>
          <w:szCs w:val="24"/>
        </w:rPr>
        <w:t xml:space="preserve"> with our patients</w:t>
      </w:r>
      <w:r w:rsidR="009927B2" w:rsidRPr="009927B2">
        <w:rPr>
          <w:rFonts w:eastAsia="Times New Roman" w:cstheme="minorHAnsi"/>
          <w:color w:val="000000"/>
          <w:sz w:val="24"/>
          <w:szCs w:val="24"/>
        </w:rPr>
        <w:t>.</w:t>
      </w:r>
    </w:p>
    <w:p w14:paraId="4C425A52" w14:textId="6255F16B" w:rsidR="00C370C5" w:rsidRDefault="00C370C5" w:rsidP="009927B2">
      <w:pPr>
        <w:numPr>
          <w:ilvl w:val="0"/>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Faculty development should include:</w:t>
      </w:r>
    </w:p>
    <w:p w14:paraId="161B9387" w14:textId="67EDBA93" w:rsidR="00C370C5" w:rsidRDefault="00C370C5"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Reporting mechanisms</w:t>
      </w:r>
      <w:r w:rsidR="001A4AB3">
        <w:rPr>
          <w:rFonts w:eastAsia="Times New Roman" w:cstheme="minorHAnsi"/>
          <w:color w:val="000000"/>
          <w:sz w:val="24"/>
          <w:szCs w:val="24"/>
        </w:rPr>
        <w:t>/mandatory reporting/ Title IX</w:t>
      </w:r>
    </w:p>
    <w:p w14:paraId="261B7DA9" w14:textId="1CAC49F0" w:rsidR="00542D0D" w:rsidRDefault="00542D0D"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Consent that centers around removal of articles of clothing, touch and disclosure of personal information</w:t>
      </w:r>
    </w:p>
    <w:p w14:paraId="5E5269A9" w14:textId="370470C8" w:rsidR="001A4AB3" w:rsidRDefault="001A4AB3"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The steps of informed consent</w:t>
      </w:r>
    </w:p>
    <w:p w14:paraId="406788A4" w14:textId="03C8C8D4" w:rsidR="001A4AB3" w:rsidRDefault="001A4AB3"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Power differentials</w:t>
      </w:r>
      <w:r w:rsidR="00F46A3C">
        <w:rPr>
          <w:rFonts w:eastAsia="Times New Roman" w:cstheme="minorHAnsi"/>
          <w:color w:val="000000"/>
          <w:sz w:val="24"/>
          <w:szCs w:val="24"/>
        </w:rPr>
        <w:t>/coercion</w:t>
      </w:r>
      <w:r>
        <w:rPr>
          <w:rFonts w:eastAsia="Times New Roman" w:cstheme="minorHAnsi"/>
          <w:color w:val="000000"/>
          <w:sz w:val="24"/>
          <w:szCs w:val="24"/>
        </w:rPr>
        <w:t xml:space="preserve"> in the education setting</w:t>
      </w:r>
    </w:p>
    <w:p w14:paraId="4D2E1F70" w14:textId="50027AFC" w:rsidR="001A4AB3" w:rsidRDefault="001A4AB3"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Obtaining consent from student participants in lab</w:t>
      </w:r>
    </w:p>
    <w:p w14:paraId="0A34E460" w14:textId="3F16C76F" w:rsidR="00542D0D" w:rsidRDefault="00542D0D"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Identification of health conditions during learning sessions</w:t>
      </w:r>
    </w:p>
    <w:p w14:paraId="67D8649E" w14:textId="1F0212E5" w:rsidR="001A4AB3" w:rsidRDefault="001A4AB3" w:rsidP="00C370C5">
      <w:pPr>
        <w:numPr>
          <w:ilvl w:val="1"/>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Creating a culture of safety and respect in the </w:t>
      </w:r>
      <w:r w:rsidR="00F46A3C">
        <w:rPr>
          <w:rFonts w:eastAsia="Times New Roman" w:cstheme="minorHAnsi"/>
          <w:color w:val="000000"/>
          <w:sz w:val="24"/>
          <w:szCs w:val="24"/>
        </w:rPr>
        <w:t>osteopathic clinical training</w:t>
      </w:r>
      <w:r>
        <w:rPr>
          <w:rFonts w:eastAsia="Times New Roman" w:cstheme="minorHAnsi"/>
          <w:color w:val="000000"/>
          <w:sz w:val="24"/>
          <w:szCs w:val="24"/>
        </w:rPr>
        <w:t xml:space="preserve"> sessions</w:t>
      </w:r>
    </w:p>
    <w:p w14:paraId="770675D0" w14:textId="0B7C273A" w:rsidR="00A2334E" w:rsidRPr="009927B2" w:rsidRDefault="00A2334E" w:rsidP="00D0451D">
      <w:pPr>
        <w:numPr>
          <w:ilvl w:val="2"/>
          <w:numId w:val="9"/>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lastRenderedPageBreak/>
        <w:t>Addressing peer to peer learner</w:t>
      </w:r>
      <w:r w:rsidR="00542D0D">
        <w:rPr>
          <w:rFonts w:eastAsia="Times New Roman" w:cstheme="minorHAnsi"/>
          <w:color w:val="000000"/>
          <w:sz w:val="24"/>
          <w:szCs w:val="24"/>
        </w:rPr>
        <w:t xml:space="preserve"> values,</w:t>
      </w:r>
      <w:r>
        <w:rPr>
          <w:rFonts w:eastAsia="Times New Roman" w:cstheme="minorHAnsi"/>
          <w:color w:val="000000"/>
          <w:sz w:val="24"/>
          <w:szCs w:val="24"/>
        </w:rPr>
        <w:t xml:space="preserve"> </w:t>
      </w:r>
      <w:r w:rsidR="00F46A3C">
        <w:rPr>
          <w:rFonts w:eastAsia="Times New Roman" w:cstheme="minorHAnsi"/>
          <w:color w:val="000000"/>
          <w:sz w:val="24"/>
          <w:szCs w:val="24"/>
        </w:rPr>
        <w:t xml:space="preserve">cultural diversity, religious diversity, gender diversity, modesty, </w:t>
      </w:r>
      <w:r w:rsidR="00542D0D">
        <w:rPr>
          <w:rFonts w:eastAsia="Times New Roman" w:cstheme="minorHAnsi"/>
          <w:color w:val="000000"/>
          <w:sz w:val="24"/>
          <w:szCs w:val="24"/>
        </w:rPr>
        <w:t xml:space="preserve">body image, </w:t>
      </w:r>
      <w:r w:rsidR="00F46A3C">
        <w:rPr>
          <w:rFonts w:eastAsia="Times New Roman" w:cstheme="minorHAnsi"/>
          <w:color w:val="000000"/>
          <w:sz w:val="24"/>
          <w:szCs w:val="24"/>
        </w:rPr>
        <w:t>disease</w:t>
      </w:r>
      <w:r w:rsidR="00542D0D">
        <w:rPr>
          <w:rFonts w:eastAsia="Times New Roman" w:cstheme="minorHAnsi"/>
          <w:color w:val="000000"/>
          <w:sz w:val="24"/>
          <w:szCs w:val="24"/>
        </w:rPr>
        <w:t xml:space="preserve"> or trauma history, and fear of being harmed</w:t>
      </w:r>
    </w:p>
    <w:p w14:paraId="43E31F3F" w14:textId="77777777" w:rsidR="009927B2" w:rsidRPr="009927B2" w:rsidRDefault="009927B2" w:rsidP="009927B2">
      <w:pPr>
        <w:spacing w:after="0" w:line="240" w:lineRule="auto"/>
        <w:rPr>
          <w:rFonts w:eastAsia="Times New Roman" w:cstheme="minorHAnsi"/>
          <w:sz w:val="24"/>
          <w:szCs w:val="24"/>
        </w:rPr>
      </w:pPr>
    </w:p>
    <w:p w14:paraId="7B3290B8" w14:textId="77777777" w:rsidR="009927B2" w:rsidRPr="00186119" w:rsidRDefault="009927B2" w:rsidP="009927B2">
      <w:pPr>
        <w:spacing w:after="0" w:line="240" w:lineRule="auto"/>
        <w:rPr>
          <w:rFonts w:eastAsia="Times New Roman" w:cstheme="minorHAnsi"/>
          <w:sz w:val="24"/>
          <w:szCs w:val="24"/>
          <w:highlight w:val="lightGray"/>
        </w:rPr>
      </w:pPr>
      <w:r w:rsidRPr="00186119">
        <w:rPr>
          <w:rFonts w:eastAsia="Times New Roman" w:cstheme="minorHAnsi"/>
          <w:b/>
          <w:bCs/>
          <w:color w:val="000000"/>
          <w:sz w:val="24"/>
          <w:szCs w:val="24"/>
          <w:highlight w:val="lightGray"/>
          <w:u w:val="single"/>
        </w:rPr>
        <w:t>Policies and Procedures</w:t>
      </w:r>
    </w:p>
    <w:p w14:paraId="4F3CA635" w14:textId="4DE65ADA" w:rsidR="00186119" w:rsidRDefault="009927B2" w:rsidP="00186119">
      <w:pPr>
        <w:numPr>
          <w:ilvl w:val="0"/>
          <w:numId w:val="10"/>
        </w:numPr>
        <w:spacing w:after="0" w:line="240" w:lineRule="auto"/>
        <w:textAlignment w:val="baseline"/>
        <w:rPr>
          <w:rFonts w:eastAsia="Times New Roman" w:cstheme="minorHAnsi"/>
          <w:color w:val="000000"/>
          <w:sz w:val="24"/>
          <w:szCs w:val="24"/>
          <w:highlight w:val="lightGray"/>
        </w:rPr>
      </w:pPr>
      <w:r w:rsidRPr="00186119">
        <w:rPr>
          <w:rFonts w:eastAsia="Times New Roman" w:cstheme="minorHAnsi"/>
          <w:color w:val="000000"/>
          <w:sz w:val="24"/>
          <w:szCs w:val="24"/>
          <w:highlight w:val="lightGray"/>
        </w:rPr>
        <w:t>COMs are encouraged to create policies that address guests, visitors, use of video and photography during all educational environments including clinical skills training</w:t>
      </w:r>
      <w:r w:rsidR="00186119">
        <w:rPr>
          <w:rFonts w:eastAsia="Times New Roman" w:cstheme="minorHAnsi"/>
          <w:color w:val="000000"/>
          <w:sz w:val="24"/>
          <w:szCs w:val="24"/>
          <w:highlight w:val="lightGray"/>
        </w:rPr>
        <w:t xml:space="preserve">, </w:t>
      </w:r>
      <w:r w:rsidR="009E697D">
        <w:rPr>
          <w:rFonts w:eastAsia="Times New Roman" w:cstheme="minorHAnsi"/>
          <w:color w:val="000000"/>
          <w:sz w:val="24"/>
          <w:szCs w:val="24"/>
          <w:highlight w:val="lightGray"/>
        </w:rPr>
        <w:t xml:space="preserve">and </w:t>
      </w:r>
      <w:r w:rsidR="00186119">
        <w:rPr>
          <w:rFonts w:eastAsia="Times New Roman" w:cstheme="minorHAnsi"/>
          <w:color w:val="000000"/>
          <w:sz w:val="24"/>
          <w:szCs w:val="24"/>
          <w:highlight w:val="lightGray"/>
        </w:rPr>
        <w:t>OMM laboratories</w:t>
      </w:r>
      <w:r w:rsidRPr="00186119">
        <w:rPr>
          <w:rFonts w:eastAsia="Times New Roman" w:cstheme="minorHAnsi"/>
          <w:color w:val="000000"/>
          <w:sz w:val="24"/>
          <w:szCs w:val="24"/>
          <w:highlight w:val="lightGray"/>
        </w:rPr>
        <w:t>.</w:t>
      </w:r>
    </w:p>
    <w:p w14:paraId="0610BC3C" w14:textId="580A7D85" w:rsidR="00186119" w:rsidRDefault="00186119">
      <w:pPr>
        <w:rPr>
          <w:rFonts w:eastAsia="Times New Roman" w:cstheme="minorHAnsi"/>
          <w:color w:val="000000"/>
          <w:sz w:val="24"/>
          <w:szCs w:val="24"/>
          <w:highlight w:val="lightGray"/>
        </w:rPr>
      </w:pPr>
    </w:p>
    <w:p w14:paraId="0CB831E6" w14:textId="1AC0A59A" w:rsidR="00186119" w:rsidRPr="00A2334E" w:rsidRDefault="001A4AB3" w:rsidP="00186119">
      <w:pPr>
        <w:spacing w:after="0" w:line="240" w:lineRule="auto"/>
        <w:textAlignment w:val="baseline"/>
        <w:rPr>
          <w:rFonts w:eastAsia="Times New Roman" w:cstheme="minorHAnsi"/>
          <w:color w:val="000000"/>
          <w:sz w:val="24"/>
          <w:szCs w:val="24"/>
          <w:highlight w:val="lightGray"/>
        </w:rPr>
      </w:pPr>
      <w:r w:rsidRPr="00A2334E">
        <w:rPr>
          <w:rFonts w:eastAsia="Times New Roman" w:cstheme="minorHAnsi"/>
          <w:color w:val="000000"/>
          <w:sz w:val="24"/>
          <w:szCs w:val="24"/>
          <w:highlight w:val="lightGray"/>
        </w:rPr>
        <w:t>Resources:</w:t>
      </w:r>
    </w:p>
    <w:p w14:paraId="6B9DBA38" w14:textId="3077ED18" w:rsidR="001A4AB3" w:rsidRPr="00B76DB9" w:rsidRDefault="001A4AB3" w:rsidP="001A4AB3">
      <w:pPr>
        <w:pStyle w:val="ListParagraph"/>
        <w:numPr>
          <w:ilvl w:val="0"/>
          <w:numId w:val="14"/>
        </w:numPr>
        <w:spacing w:after="0" w:line="240" w:lineRule="auto"/>
        <w:textAlignment w:val="baseline"/>
        <w:rPr>
          <w:rFonts w:eastAsia="Times New Roman" w:cstheme="minorHAnsi"/>
          <w:color w:val="000000"/>
          <w:sz w:val="24"/>
          <w:szCs w:val="24"/>
          <w:highlight w:val="lightGray"/>
        </w:rPr>
      </w:pPr>
      <w:r w:rsidRPr="00B76DB9">
        <w:rPr>
          <w:rFonts w:eastAsia="Times New Roman" w:cstheme="minorHAnsi"/>
          <w:color w:val="000000"/>
          <w:sz w:val="24"/>
          <w:szCs w:val="24"/>
          <w:highlight w:val="lightGray"/>
        </w:rPr>
        <w:t>The American Medical Association- Informed Consent</w:t>
      </w:r>
    </w:p>
    <w:p w14:paraId="03CF7D8D" w14:textId="3FA811DB" w:rsidR="001A4AB3" w:rsidRPr="000036B1" w:rsidRDefault="001A4AB3" w:rsidP="001A4AB3">
      <w:pPr>
        <w:pStyle w:val="ListParagraph"/>
        <w:numPr>
          <w:ilvl w:val="1"/>
          <w:numId w:val="14"/>
        </w:numPr>
        <w:spacing w:after="0" w:line="240" w:lineRule="auto"/>
        <w:textAlignment w:val="baseline"/>
        <w:rPr>
          <w:rFonts w:eastAsia="Times New Roman" w:cstheme="minorHAnsi"/>
          <w:color w:val="000000"/>
          <w:sz w:val="24"/>
          <w:szCs w:val="24"/>
          <w:highlight w:val="lightGray"/>
        </w:rPr>
      </w:pPr>
      <w:r w:rsidRPr="00B76DB9">
        <w:rPr>
          <w:rFonts w:eastAsia="Times New Roman" w:cstheme="minorHAnsi"/>
          <w:color w:val="000000"/>
          <w:sz w:val="24"/>
          <w:szCs w:val="24"/>
          <w:highlight w:val="lightGray"/>
        </w:rPr>
        <w:t xml:space="preserve">“Informed Consent and Decision Making: The Code of Medical Ethics CME </w:t>
      </w:r>
      <w:hyperlink r:id="rId5" w:history="1">
        <w:r w:rsidRPr="00C71D85">
          <w:rPr>
            <w:rStyle w:val="Hyperlink"/>
            <w:rFonts w:eastAsia="Times New Roman" w:cstheme="minorHAnsi"/>
            <w:sz w:val="24"/>
            <w:szCs w:val="24"/>
          </w:rPr>
          <w:t>https://cme.ama-assn.org/Activity/5674416/Detail.aspx</w:t>
        </w:r>
      </w:hyperlink>
      <w:r w:rsidRPr="00C71D85">
        <w:rPr>
          <w:rFonts w:eastAsia="Times New Roman" w:cstheme="minorHAnsi"/>
          <w:color w:val="000000"/>
          <w:sz w:val="24"/>
          <w:szCs w:val="24"/>
        </w:rPr>
        <w:t xml:space="preserve"> </w:t>
      </w:r>
    </w:p>
    <w:p w14:paraId="2DC1CD89" w14:textId="363D4FB7" w:rsidR="00C71D85" w:rsidRPr="000036B1" w:rsidRDefault="00C71D85" w:rsidP="00C71D85">
      <w:pPr>
        <w:pStyle w:val="ListParagraph"/>
        <w:numPr>
          <w:ilvl w:val="0"/>
          <w:numId w:val="14"/>
        </w:numPr>
        <w:spacing w:after="0" w:line="240" w:lineRule="auto"/>
        <w:textAlignment w:val="baseline"/>
        <w:rPr>
          <w:rFonts w:eastAsia="Times New Roman" w:cstheme="minorHAnsi"/>
          <w:color w:val="000000"/>
          <w:sz w:val="24"/>
          <w:szCs w:val="24"/>
          <w:highlight w:val="lightGray"/>
        </w:rPr>
      </w:pPr>
      <w:r>
        <w:rPr>
          <w:rFonts w:eastAsia="Times New Roman" w:cstheme="minorHAnsi"/>
          <w:color w:val="000000"/>
          <w:sz w:val="24"/>
          <w:szCs w:val="24"/>
        </w:rPr>
        <w:t>AACOM Osteopathic Core Competencies for Medical Students 2012</w:t>
      </w:r>
    </w:p>
    <w:p w14:paraId="6927F978" w14:textId="2FB6AFE9" w:rsidR="00713C80" w:rsidRPr="000036B1" w:rsidRDefault="00713C80" w:rsidP="00C71D85">
      <w:pPr>
        <w:pStyle w:val="ListParagraph"/>
        <w:numPr>
          <w:ilvl w:val="0"/>
          <w:numId w:val="14"/>
        </w:numPr>
        <w:spacing w:after="0" w:line="240" w:lineRule="auto"/>
        <w:textAlignment w:val="baseline"/>
        <w:rPr>
          <w:rFonts w:eastAsia="Times New Roman" w:cstheme="minorHAnsi"/>
          <w:color w:val="000000"/>
          <w:sz w:val="24"/>
          <w:szCs w:val="24"/>
          <w:highlight w:val="lightGray"/>
        </w:rPr>
      </w:pPr>
      <w:r>
        <w:rPr>
          <w:rFonts w:eastAsia="Times New Roman" w:cstheme="minorHAnsi"/>
          <w:color w:val="000000"/>
          <w:sz w:val="24"/>
          <w:szCs w:val="24"/>
        </w:rPr>
        <w:t xml:space="preserve">AAMC Core </w:t>
      </w:r>
      <w:proofErr w:type="spellStart"/>
      <w:r>
        <w:rPr>
          <w:rFonts w:eastAsia="Times New Roman" w:cstheme="minorHAnsi"/>
          <w:color w:val="000000"/>
          <w:sz w:val="24"/>
          <w:szCs w:val="24"/>
        </w:rPr>
        <w:t>Entrustable</w:t>
      </w:r>
      <w:proofErr w:type="spellEnd"/>
      <w:r>
        <w:rPr>
          <w:rFonts w:eastAsia="Times New Roman" w:cstheme="minorHAnsi"/>
          <w:color w:val="000000"/>
          <w:sz w:val="24"/>
          <w:szCs w:val="24"/>
        </w:rPr>
        <w:t xml:space="preserve"> Professional Activities for Entering Residency: Curriculum Developer’s Guide</w:t>
      </w:r>
    </w:p>
    <w:p w14:paraId="0E873B04" w14:textId="64DEEF20" w:rsidR="00713C80" w:rsidRPr="000036B1" w:rsidRDefault="00713C80" w:rsidP="000036B1">
      <w:pPr>
        <w:pStyle w:val="ListParagraph"/>
        <w:numPr>
          <w:ilvl w:val="0"/>
          <w:numId w:val="14"/>
        </w:numPr>
        <w:spacing w:after="0" w:line="240" w:lineRule="auto"/>
        <w:textAlignment w:val="baseline"/>
        <w:rPr>
          <w:rFonts w:eastAsia="Times New Roman" w:cstheme="minorHAnsi"/>
          <w:color w:val="000000"/>
          <w:sz w:val="24"/>
          <w:szCs w:val="24"/>
          <w:highlight w:val="lightGray"/>
        </w:rPr>
      </w:pPr>
      <w:r>
        <w:rPr>
          <w:rFonts w:eastAsia="Times New Roman" w:cstheme="minorHAnsi"/>
          <w:color w:val="000000"/>
          <w:sz w:val="24"/>
          <w:szCs w:val="24"/>
        </w:rPr>
        <w:t xml:space="preserve">AAMC Core </w:t>
      </w:r>
      <w:proofErr w:type="spellStart"/>
      <w:r>
        <w:rPr>
          <w:rFonts w:eastAsia="Times New Roman" w:cstheme="minorHAnsi"/>
          <w:color w:val="000000"/>
          <w:sz w:val="24"/>
          <w:szCs w:val="24"/>
        </w:rPr>
        <w:t>Entrustable</w:t>
      </w:r>
      <w:proofErr w:type="spellEnd"/>
      <w:r>
        <w:rPr>
          <w:rFonts w:eastAsia="Times New Roman" w:cstheme="minorHAnsi"/>
          <w:color w:val="000000"/>
          <w:sz w:val="24"/>
          <w:szCs w:val="24"/>
        </w:rPr>
        <w:t xml:space="preserve"> Professional Activities for Entering Residency: Faculty and Learners’ Guide</w:t>
      </w:r>
    </w:p>
    <w:p w14:paraId="31F91CC7" w14:textId="77777777" w:rsidR="001A4AB3" w:rsidRPr="00A2334E" w:rsidRDefault="001A4AB3" w:rsidP="009927B2">
      <w:pPr>
        <w:spacing w:after="0" w:line="240" w:lineRule="auto"/>
        <w:rPr>
          <w:rFonts w:ascii="Arial" w:eastAsia="Times New Roman" w:hAnsi="Arial" w:cs="Arial"/>
          <w:b/>
          <w:bCs/>
          <w:color w:val="000000"/>
          <w:sz w:val="24"/>
          <w:szCs w:val="24"/>
          <w:u w:val="single"/>
        </w:rPr>
      </w:pPr>
    </w:p>
    <w:p w14:paraId="580191AC" w14:textId="77777777" w:rsidR="001A4AB3" w:rsidRPr="00A2334E" w:rsidRDefault="001A4AB3" w:rsidP="009927B2">
      <w:pPr>
        <w:spacing w:after="0" w:line="240" w:lineRule="auto"/>
        <w:rPr>
          <w:rFonts w:ascii="Arial" w:eastAsia="Times New Roman" w:hAnsi="Arial" w:cs="Arial"/>
          <w:b/>
          <w:bCs/>
          <w:color w:val="000000"/>
          <w:sz w:val="24"/>
          <w:szCs w:val="24"/>
          <w:u w:val="single"/>
        </w:rPr>
      </w:pPr>
    </w:p>
    <w:p w14:paraId="49239816" w14:textId="3CD1CF11" w:rsidR="009927B2" w:rsidRPr="005F60FB" w:rsidRDefault="009927B2" w:rsidP="009927B2">
      <w:pPr>
        <w:spacing w:after="0" w:line="240" w:lineRule="auto"/>
        <w:rPr>
          <w:rFonts w:eastAsia="Times New Roman" w:cstheme="minorHAnsi"/>
          <w:sz w:val="24"/>
          <w:szCs w:val="24"/>
        </w:rPr>
      </w:pPr>
      <w:r w:rsidRPr="005F60FB">
        <w:rPr>
          <w:rFonts w:eastAsia="Times New Roman" w:cstheme="minorHAnsi"/>
          <w:b/>
          <w:bCs/>
          <w:color w:val="000000"/>
          <w:sz w:val="24"/>
          <w:szCs w:val="24"/>
          <w:u w:val="single"/>
        </w:rPr>
        <w:t>References</w:t>
      </w:r>
    </w:p>
    <w:p w14:paraId="70655B3A" w14:textId="4587A0B0" w:rsidR="00A2334E" w:rsidRPr="005F60FB" w:rsidRDefault="00A2334E" w:rsidP="009927B2">
      <w:pPr>
        <w:numPr>
          <w:ilvl w:val="0"/>
          <w:numId w:val="11"/>
        </w:numPr>
        <w:spacing w:after="0" w:line="240" w:lineRule="auto"/>
        <w:textAlignment w:val="baseline"/>
        <w:rPr>
          <w:rFonts w:eastAsia="Times New Roman" w:cstheme="minorHAnsi"/>
          <w:color w:val="000000"/>
          <w:sz w:val="24"/>
          <w:szCs w:val="24"/>
        </w:rPr>
      </w:pPr>
      <w:proofErr w:type="spellStart"/>
      <w:r w:rsidRPr="005F60FB">
        <w:rPr>
          <w:rFonts w:eastAsia="Times New Roman" w:cstheme="minorHAnsi"/>
          <w:color w:val="000000"/>
          <w:sz w:val="24"/>
          <w:szCs w:val="24"/>
        </w:rPr>
        <w:t>Wearn</w:t>
      </w:r>
      <w:proofErr w:type="spellEnd"/>
      <w:r w:rsidRPr="005F60FB">
        <w:rPr>
          <w:rFonts w:eastAsia="Times New Roman" w:cstheme="minorHAnsi"/>
          <w:color w:val="000000"/>
          <w:sz w:val="24"/>
          <w:szCs w:val="24"/>
        </w:rPr>
        <w:t xml:space="preserve">, A., </w:t>
      </w:r>
      <w:proofErr w:type="spellStart"/>
      <w:r w:rsidRPr="005F60FB">
        <w:rPr>
          <w:rFonts w:eastAsia="Times New Roman" w:cstheme="minorHAnsi"/>
          <w:color w:val="000000"/>
          <w:sz w:val="24"/>
          <w:szCs w:val="24"/>
        </w:rPr>
        <w:t>Bhoopatkar</w:t>
      </w:r>
      <w:proofErr w:type="spellEnd"/>
      <w:r w:rsidRPr="005F60FB">
        <w:rPr>
          <w:rFonts w:eastAsia="Times New Roman" w:cstheme="minorHAnsi"/>
          <w:color w:val="000000"/>
          <w:sz w:val="24"/>
          <w:szCs w:val="24"/>
        </w:rPr>
        <w:t xml:space="preserve">, H. Evaluation of consent for peer physical examination: students reflect on their clinical skills learning experience. Medical Education </w:t>
      </w:r>
      <w:proofErr w:type="gramStart"/>
      <w:r w:rsidRPr="005F60FB">
        <w:rPr>
          <w:rFonts w:eastAsia="Times New Roman" w:cstheme="minorHAnsi"/>
          <w:color w:val="000000"/>
          <w:sz w:val="24"/>
          <w:szCs w:val="24"/>
        </w:rPr>
        <w:t>2006;40:957</w:t>
      </w:r>
      <w:proofErr w:type="gramEnd"/>
      <w:r w:rsidRPr="005F60FB">
        <w:rPr>
          <w:rFonts w:eastAsia="Times New Roman" w:cstheme="minorHAnsi"/>
          <w:color w:val="000000"/>
          <w:sz w:val="24"/>
          <w:szCs w:val="24"/>
        </w:rPr>
        <w:t>-964</w:t>
      </w:r>
    </w:p>
    <w:p w14:paraId="7F2C574D" w14:textId="237B65F0" w:rsidR="00F72C31" w:rsidRPr="005F60FB" w:rsidRDefault="00F72C31" w:rsidP="009927B2">
      <w:pPr>
        <w:numPr>
          <w:ilvl w:val="0"/>
          <w:numId w:val="11"/>
        </w:numPr>
        <w:spacing w:after="0" w:line="240" w:lineRule="auto"/>
        <w:textAlignment w:val="baseline"/>
        <w:rPr>
          <w:rFonts w:eastAsia="Times New Roman" w:cstheme="minorHAnsi"/>
          <w:color w:val="000000"/>
          <w:sz w:val="24"/>
          <w:szCs w:val="24"/>
        </w:rPr>
      </w:pPr>
      <w:r w:rsidRPr="005F60FB">
        <w:rPr>
          <w:rFonts w:eastAsia="Times New Roman" w:cstheme="minorHAnsi"/>
          <w:color w:val="000000"/>
          <w:sz w:val="24"/>
          <w:szCs w:val="24"/>
        </w:rPr>
        <w:t xml:space="preserve">Grace, S., Innes, E., Patton, N., </w:t>
      </w:r>
      <w:proofErr w:type="spellStart"/>
      <w:proofErr w:type="gramStart"/>
      <w:r w:rsidRPr="005F60FB">
        <w:rPr>
          <w:rFonts w:eastAsia="Times New Roman" w:cstheme="minorHAnsi"/>
          <w:color w:val="000000"/>
          <w:sz w:val="24"/>
          <w:szCs w:val="24"/>
        </w:rPr>
        <w:t>Stockhausen,L</w:t>
      </w:r>
      <w:proofErr w:type="spellEnd"/>
      <w:r w:rsidRPr="005F60FB">
        <w:rPr>
          <w:rFonts w:eastAsia="Times New Roman" w:cstheme="minorHAnsi"/>
          <w:color w:val="000000"/>
          <w:sz w:val="24"/>
          <w:szCs w:val="24"/>
        </w:rPr>
        <w:t>.</w:t>
      </w:r>
      <w:proofErr w:type="gramEnd"/>
      <w:r w:rsidRPr="005F60FB">
        <w:rPr>
          <w:rFonts w:eastAsia="Times New Roman" w:cstheme="minorHAnsi"/>
          <w:color w:val="000000"/>
          <w:sz w:val="24"/>
          <w:szCs w:val="24"/>
        </w:rPr>
        <w:t xml:space="preserve"> Ethical experiential learning in medical, nursing and allied health education: A narrative review. Nurse Education Today</w:t>
      </w:r>
      <w:r w:rsidR="00542D0D" w:rsidRPr="005F60FB">
        <w:rPr>
          <w:rFonts w:eastAsia="Times New Roman" w:cstheme="minorHAnsi"/>
          <w:color w:val="000000"/>
          <w:sz w:val="24"/>
          <w:szCs w:val="24"/>
        </w:rPr>
        <w:t>, 2017; 51:23-33</w:t>
      </w:r>
    </w:p>
    <w:p w14:paraId="2D9FC1E3" w14:textId="6FB791E8" w:rsidR="001A4AB3" w:rsidRPr="005F60FB" w:rsidRDefault="001A4AB3" w:rsidP="009927B2">
      <w:pPr>
        <w:numPr>
          <w:ilvl w:val="0"/>
          <w:numId w:val="11"/>
        </w:numPr>
        <w:spacing w:after="0" w:line="240" w:lineRule="auto"/>
        <w:textAlignment w:val="baseline"/>
        <w:rPr>
          <w:rFonts w:eastAsia="Times New Roman" w:cstheme="minorHAnsi"/>
          <w:color w:val="000000"/>
          <w:sz w:val="24"/>
          <w:szCs w:val="24"/>
        </w:rPr>
      </w:pPr>
      <w:r w:rsidRPr="005F60FB">
        <w:rPr>
          <w:rFonts w:eastAsia="Times New Roman" w:cstheme="minorHAnsi"/>
          <w:color w:val="000000"/>
          <w:sz w:val="24"/>
          <w:szCs w:val="24"/>
        </w:rPr>
        <w:t xml:space="preserve">American Medical Association. Code of Medical Ethics: Consent, communication &amp; decision making </w:t>
      </w:r>
      <w:hyperlink r:id="rId6" w:history="1">
        <w:r w:rsidRPr="005F60FB">
          <w:rPr>
            <w:rStyle w:val="Hyperlink"/>
            <w:rFonts w:eastAsia="Times New Roman" w:cstheme="minorHAnsi"/>
            <w:sz w:val="24"/>
            <w:szCs w:val="24"/>
          </w:rPr>
          <w:t>https://www.ama-assn.org/delivering-care/ethics/code-medical-ethics-consent-communication-decision-making</w:t>
        </w:r>
      </w:hyperlink>
      <w:r w:rsidRPr="005F60FB">
        <w:rPr>
          <w:rFonts w:eastAsia="Times New Roman" w:cstheme="minorHAnsi"/>
          <w:color w:val="000000"/>
          <w:sz w:val="24"/>
          <w:szCs w:val="24"/>
        </w:rPr>
        <w:t xml:space="preserve"> </w:t>
      </w:r>
    </w:p>
    <w:p w14:paraId="758E543D" w14:textId="68696049" w:rsidR="009927B2" w:rsidRPr="005F60FB" w:rsidRDefault="009927B2" w:rsidP="009927B2">
      <w:pPr>
        <w:numPr>
          <w:ilvl w:val="0"/>
          <w:numId w:val="11"/>
        </w:numPr>
        <w:spacing w:after="0" w:line="240" w:lineRule="auto"/>
        <w:textAlignment w:val="baseline"/>
        <w:rPr>
          <w:rFonts w:eastAsia="Times New Roman" w:cstheme="minorHAnsi"/>
          <w:color w:val="000000"/>
          <w:sz w:val="24"/>
          <w:szCs w:val="24"/>
        </w:rPr>
      </w:pPr>
      <w:proofErr w:type="spellStart"/>
      <w:r w:rsidRPr="005F60FB">
        <w:rPr>
          <w:rFonts w:eastAsia="Times New Roman" w:cstheme="minorHAnsi"/>
          <w:color w:val="222222"/>
          <w:sz w:val="24"/>
          <w:szCs w:val="24"/>
          <w:shd w:val="clear" w:color="auto" w:fill="FFFFFF"/>
        </w:rPr>
        <w:t>Gustowski</w:t>
      </w:r>
      <w:proofErr w:type="spellEnd"/>
      <w:r w:rsidRPr="005F60FB">
        <w:rPr>
          <w:rFonts w:eastAsia="Times New Roman" w:cstheme="minorHAnsi"/>
          <w:color w:val="222222"/>
          <w:sz w:val="24"/>
          <w:szCs w:val="24"/>
          <w:shd w:val="clear" w:color="auto" w:fill="FFFFFF"/>
        </w:rPr>
        <w:t xml:space="preserve">, Sharon, Ryan Seals, and Maria Gentry. </w:t>
      </w:r>
      <w:r w:rsidRPr="005F60FB">
        <w:rPr>
          <w:rFonts w:eastAsia="Times New Roman" w:cstheme="minorHAnsi"/>
          <w:i/>
          <w:iCs/>
          <w:color w:val="222222"/>
          <w:sz w:val="24"/>
          <w:szCs w:val="24"/>
          <w:shd w:val="clear" w:color="auto" w:fill="FFFFFF"/>
        </w:rPr>
        <w:t>Osteopathic Techniques: The Learner's Guide</w:t>
      </w:r>
      <w:r w:rsidRPr="005F60FB">
        <w:rPr>
          <w:rFonts w:eastAsia="Times New Roman" w:cstheme="minorHAnsi"/>
          <w:color w:val="222222"/>
          <w:sz w:val="24"/>
          <w:szCs w:val="24"/>
          <w:shd w:val="clear" w:color="auto" w:fill="FFFFFF"/>
        </w:rPr>
        <w:t xml:space="preserve">. </w:t>
      </w:r>
      <w:proofErr w:type="spellStart"/>
      <w:r w:rsidRPr="005F60FB">
        <w:rPr>
          <w:rFonts w:eastAsia="Times New Roman" w:cstheme="minorHAnsi"/>
          <w:color w:val="222222"/>
          <w:sz w:val="24"/>
          <w:szCs w:val="24"/>
          <w:shd w:val="clear" w:color="auto" w:fill="FFFFFF"/>
        </w:rPr>
        <w:t>Thieme</w:t>
      </w:r>
      <w:proofErr w:type="spellEnd"/>
      <w:r w:rsidRPr="005F60FB">
        <w:rPr>
          <w:rFonts w:eastAsia="Times New Roman" w:cstheme="minorHAnsi"/>
          <w:color w:val="222222"/>
          <w:sz w:val="24"/>
          <w:szCs w:val="24"/>
          <w:shd w:val="clear" w:color="auto" w:fill="FFFFFF"/>
        </w:rPr>
        <w:t>, 2017.  P. 4</w:t>
      </w:r>
    </w:p>
    <w:p w14:paraId="7042969A" w14:textId="41C1A545" w:rsidR="009927B2" w:rsidRPr="005F60FB" w:rsidRDefault="00A2334E" w:rsidP="009927B2">
      <w:pPr>
        <w:numPr>
          <w:ilvl w:val="0"/>
          <w:numId w:val="11"/>
        </w:numPr>
        <w:shd w:val="clear" w:color="auto" w:fill="FFFFFF"/>
        <w:spacing w:after="0" w:line="240" w:lineRule="auto"/>
        <w:textAlignment w:val="baseline"/>
        <w:rPr>
          <w:rFonts w:eastAsia="Times New Roman" w:cstheme="minorHAnsi"/>
          <w:color w:val="222222"/>
          <w:sz w:val="24"/>
          <w:szCs w:val="24"/>
        </w:rPr>
      </w:pPr>
      <w:proofErr w:type="spellStart"/>
      <w:r w:rsidRPr="005F60FB">
        <w:rPr>
          <w:rFonts w:eastAsia="Times New Roman" w:cstheme="minorHAnsi"/>
          <w:color w:val="222222"/>
          <w:sz w:val="24"/>
          <w:szCs w:val="24"/>
          <w:shd w:val="clear" w:color="auto" w:fill="FFFFFF"/>
        </w:rPr>
        <w:t>Seffinger</w:t>
      </w:r>
      <w:proofErr w:type="spellEnd"/>
      <w:r w:rsidRPr="005F60FB">
        <w:rPr>
          <w:rFonts w:eastAsia="Times New Roman" w:cstheme="minorHAnsi"/>
          <w:color w:val="222222"/>
          <w:sz w:val="24"/>
          <w:szCs w:val="24"/>
          <w:shd w:val="clear" w:color="auto" w:fill="FFFFFF"/>
        </w:rPr>
        <w:t>, M. Foundations of Osteopathic Medicine. 4</w:t>
      </w:r>
      <w:r w:rsidRPr="005F60FB">
        <w:rPr>
          <w:rFonts w:eastAsia="Times New Roman" w:cstheme="minorHAnsi"/>
          <w:color w:val="222222"/>
          <w:sz w:val="24"/>
          <w:szCs w:val="24"/>
          <w:shd w:val="clear" w:color="auto" w:fill="FFFFFF"/>
          <w:vertAlign w:val="superscript"/>
        </w:rPr>
        <w:t>th</w:t>
      </w:r>
      <w:r w:rsidRPr="005F60FB">
        <w:rPr>
          <w:rFonts w:eastAsia="Times New Roman" w:cstheme="minorHAnsi"/>
          <w:color w:val="222222"/>
          <w:sz w:val="24"/>
          <w:szCs w:val="24"/>
          <w:shd w:val="clear" w:color="auto" w:fill="FFFFFF"/>
        </w:rPr>
        <w:t xml:space="preserve"> edition. Chapter X </w:t>
      </w:r>
      <w:r w:rsidR="009927B2" w:rsidRPr="005F60FB">
        <w:rPr>
          <w:rFonts w:eastAsia="Times New Roman" w:cstheme="minorHAnsi"/>
          <w:color w:val="222222"/>
          <w:sz w:val="24"/>
          <w:szCs w:val="24"/>
          <w:shd w:val="clear" w:color="auto" w:fill="FFFFFF"/>
        </w:rPr>
        <w:t xml:space="preserve"> </w:t>
      </w:r>
      <w:r w:rsidR="00ED1261" w:rsidRPr="005F60FB">
        <w:rPr>
          <w:rFonts w:eastAsia="Times New Roman" w:cstheme="minorHAnsi"/>
          <w:color w:val="222222"/>
          <w:sz w:val="24"/>
          <w:szCs w:val="24"/>
          <w:shd w:val="clear" w:color="auto" w:fill="FFFFFF"/>
        </w:rPr>
        <w:t>S</w:t>
      </w:r>
      <w:r w:rsidR="009927B2" w:rsidRPr="005F60FB">
        <w:rPr>
          <w:rFonts w:eastAsia="Times New Roman" w:cstheme="minorHAnsi"/>
          <w:color w:val="222222"/>
          <w:sz w:val="24"/>
          <w:szCs w:val="24"/>
          <w:shd w:val="clear" w:color="auto" w:fill="FFFFFF"/>
        </w:rPr>
        <w:t>afety</w:t>
      </w:r>
      <w:r w:rsidR="00ED1261" w:rsidRPr="005F60FB">
        <w:rPr>
          <w:rFonts w:eastAsia="Times New Roman" w:cstheme="minorHAnsi"/>
          <w:color w:val="222222"/>
          <w:sz w:val="24"/>
          <w:szCs w:val="24"/>
          <w:shd w:val="clear" w:color="auto" w:fill="FFFFFF"/>
        </w:rPr>
        <w:t>.</w:t>
      </w:r>
    </w:p>
    <w:p w14:paraId="07B01EA0" w14:textId="77777777" w:rsidR="000F5386" w:rsidRPr="009927B2" w:rsidRDefault="000F5386" w:rsidP="000F5386">
      <w:pPr>
        <w:pStyle w:val="Default"/>
        <w:spacing w:before="10" w:after="10" w:line="276" w:lineRule="auto"/>
        <w:rPr>
          <w:rFonts w:asciiTheme="minorHAnsi" w:hAnsiTheme="minorHAnsi" w:cstheme="minorHAnsi"/>
          <w:bCs/>
        </w:rPr>
      </w:pPr>
    </w:p>
    <w:p w14:paraId="0A93A104" w14:textId="77777777" w:rsidR="000F5386" w:rsidRPr="00F029B2" w:rsidRDefault="000F5386" w:rsidP="00F029B2">
      <w:pPr>
        <w:pStyle w:val="Default"/>
        <w:spacing w:before="10" w:after="10" w:line="276" w:lineRule="auto"/>
        <w:rPr>
          <w:rFonts w:asciiTheme="minorHAnsi" w:hAnsiTheme="minorHAnsi" w:cstheme="minorHAnsi"/>
          <w:color w:val="auto"/>
        </w:rPr>
      </w:pPr>
    </w:p>
    <w:sectPr w:rsidR="000F5386" w:rsidRPr="00F0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5A2"/>
    <w:multiLevelType w:val="multilevel"/>
    <w:tmpl w:val="A4FA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D45A3"/>
    <w:multiLevelType w:val="hybridMultilevel"/>
    <w:tmpl w:val="7BBC5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D50FF"/>
    <w:multiLevelType w:val="hybridMultilevel"/>
    <w:tmpl w:val="110E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31D30"/>
    <w:multiLevelType w:val="multilevel"/>
    <w:tmpl w:val="068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31DE5"/>
    <w:multiLevelType w:val="multilevel"/>
    <w:tmpl w:val="22E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E125D"/>
    <w:multiLevelType w:val="multilevel"/>
    <w:tmpl w:val="676C0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AB203E"/>
    <w:multiLevelType w:val="multilevel"/>
    <w:tmpl w:val="54C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529A2"/>
    <w:multiLevelType w:val="multilevel"/>
    <w:tmpl w:val="C06A2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27178"/>
    <w:multiLevelType w:val="multilevel"/>
    <w:tmpl w:val="B394E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A1455"/>
    <w:multiLevelType w:val="multilevel"/>
    <w:tmpl w:val="85F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224F3"/>
    <w:multiLevelType w:val="multilevel"/>
    <w:tmpl w:val="68E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92701A"/>
    <w:multiLevelType w:val="multilevel"/>
    <w:tmpl w:val="C91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F61EE"/>
    <w:multiLevelType w:val="hybridMultilevel"/>
    <w:tmpl w:val="66484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BC6ACF"/>
    <w:multiLevelType w:val="multilevel"/>
    <w:tmpl w:val="9DAC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854060">
    <w:abstractNumId w:val="9"/>
  </w:num>
  <w:num w:numId="2" w16cid:durableId="484198723">
    <w:abstractNumId w:val="4"/>
  </w:num>
  <w:num w:numId="3" w16cid:durableId="400559937">
    <w:abstractNumId w:val="11"/>
  </w:num>
  <w:num w:numId="4" w16cid:durableId="1106000457">
    <w:abstractNumId w:val="7"/>
  </w:num>
  <w:num w:numId="5" w16cid:durableId="529029615">
    <w:abstractNumId w:val="5"/>
  </w:num>
  <w:num w:numId="6" w16cid:durableId="1815561784">
    <w:abstractNumId w:val="8"/>
  </w:num>
  <w:num w:numId="7" w16cid:durableId="365132709">
    <w:abstractNumId w:val="3"/>
  </w:num>
  <w:num w:numId="8" w16cid:durableId="2043088303">
    <w:abstractNumId w:val="6"/>
  </w:num>
  <w:num w:numId="9" w16cid:durableId="486820356">
    <w:abstractNumId w:val="0"/>
  </w:num>
  <w:num w:numId="10" w16cid:durableId="124010310">
    <w:abstractNumId w:val="10"/>
  </w:num>
  <w:num w:numId="11" w16cid:durableId="284704303">
    <w:abstractNumId w:val="13"/>
  </w:num>
  <w:num w:numId="12" w16cid:durableId="612247471">
    <w:abstractNumId w:val="1"/>
  </w:num>
  <w:num w:numId="13" w16cid:durableId="884567102">
    <w:abstractNumId w:val="12"/>
  </w:num>
  <w:num w:numId="14" w16cid:durableId="188259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86"/>
    <w:rsid w:val="000036B1"/>
    <w:rsid w:val="0004125E"/>
    <w:rsid w:val="000A0BF1"/>
    <w:rsid w:val="000F5386"/>
    <w:rsid w:val="00186119"/>
    <w:rsid w:val="001A4AB3"/>
    <w:rsid w:val="00206386"/>
    <w:rsid w:val="003D3423"/>
    <w:rsid w:val="003D61CF"/>
    <w:rsid w:val="003E35CB"/>
    <w:rsid w:val="00542D0D"/>
    <w:rsid w:val="005523F0"/>
    <w:rsid w:val="005B3F76"/>
    <w:rsid w:val="005E4784"/>
    <w:rsid w:val="005F60FB"/>
    <w:rsid w:val="006C4414"/>
    <w:rsid w:val="00713C80"/>
    <w:rsid w:val="0077685F"/>
    <w:rsid w:val="007A609D"/>
    <w:rsid w:val="00874FF8"/>
    <w:rsid w:val="008C3B02"/>
    <w:rsid w:val="00901A20"/>
    <w:rsid w:val="0095329E"/>
    <w:rsid w:val="0098754B"/>
    <w:rsid w:val="009927B2"/>
    <w:rsid w:val="009E697D"/>
    <w:rsid w:val="00A2334E"/>
    <w:rsid w:val="00B24C04"/>
    <w:rsid w:val="00B76DB9"/>
    <w:rsid w:val="00B81C21"/>
    <w:rsid w:val="00C362D4"/>
    <w:rsid w:val="00C370C5"/>
    <w:rsid w:val="00C71D85"/>
    <w:rsid w:val="00CB7752"/>
    <w:rsid w:val="00D0451D"/>
    <w:rsid w:val="00DE5197"/>
    <w:rsid w:val="00E5007A"/>
    <w:rsid w:val="00ED1261"/>
    <w:rsid w:val="00F029B2"/>
    <w:rsid w:val="00F46A3C"/>
    <w:rsid w:val="00F7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9472"/>
  <w15:chartTrackingRefBased/>
  <w15:docId w15:val="{CB08E2EB-F396-47BD-A326-B7E0D0BA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386"/>
    <w:pPr>
      <w:autoSpaceDE w:val="0"/>
      <w:autoSpaceDN w:val="0"/>
      <w:adjustRightInd w:val="0"/>
      <w:spacing w:after="0" w:line="240" w:lineRule="auto"/>
    </w:pPr>
    <w:rPr>
      <w:rFonts w:ascii="Arial" w:hAnsi="Arial" w:cs="Arial"/>
      <w:color w:val="000000"/>
      <w:sz w:val="24"/>
      <w:szCs w:val="24"/>
    </w:rPr>
  </w:style>
  <w:style w:type="paragraph" w:customStyle="1" w:styleId="Quote1">
    <w:name w:val="Quote1"/>
    <w:basedOn w:val="Normal"/>
    <w:rsid w:val="000F53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7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2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B2"/>
    <w:rPr>
      <w:rFonts w:ascii="Segoe UI" w:hAnsi="Segoe UI" w:cs="Segoe UI"/>
      <w:sz w:val="18"/>
      <w:szCs w:val="18"/>
    </w:rPr>
  </w:style>
  <w:style w:type="character" w:styleId="CommentReference">
    <w:name w:val="annotation reference"/>
    <w:basedOn w:val="DefaultParagraphFont"/>
    <w:uiPriority w:val="99"/>
    <w:semiHidden/>
    <w:unhideWhenUsed/>
    <w:rsid w:val="005E4784"/>
    <w:rPr>
      <w:sz w:val="16"/>
      <w:szCs w:val="16"/>
    </w:rPr>
  </w:style>
  <w:style w:type="paragraph" w:styleId="CommentText">
    <w:name w:val="annotation text"/>
    <w:basedOn w:val="Normal"/>
    <w:link w:val="CommentTextChar"/>
    <w:uiPriority w:val="99"/>
    <w:semiHidden/>
    <w:unhideWhenUsed/>
    <w:rsid w:val="005E4784"/>
    <w:pPr>
      <w:spacing w:line="240" w:lineRule="auto"/>
    </w:pPr>
    <w:rPr>
      <w:sz w:val="20"/>
      <w:szCs w:val="20"/>
    </w:rPr>
  </w:style>
  <w:style w:type="character" w:customStyle="1" w:styleId="CommentTextChar">
    <w:name w:val="Comment Text Char"/>
    <w:basedOn w:val="DefaultParagraphFont"/>
    <w:link w:val="CommentText"/>
    <w:uiPriority w:val="99"/>
    <w:semiHidden/>
    <w:rsid w:val="005E4784"/>
    <w:rPr>
      <w:sz w:val="20"/>
      <w:szCs w:val="20"/>
    </w:rPr>
  </w:style>
  <w:style w:type="paragraph" w:styleId="CommentSubject">
    <w:name w:val="annotation subject"/>
    <w:basedOn w:val="CommentText"/>
    <w:next w:val="CommentText"/>
    <w:link w:val="CommentSubjectChar"/>
    <w:uiPriority w:val="99"/>
    <w:semiHidden/>
    <w:unhideWhenUsed/>
    <w:rsid w:val="005E4784"/>
    <w:rPr>
      <w:b/>
      <w:bCs/>
    </w:rPr>
  </w:style>
  <w:style w:type="character" w:customStyle="1" w:styleId="CommentSubjectChar">
    <w:name w:val="Comment Subject Char"/>
    <w:basedOn w:val="CommentTextChar"/>
    <w:link w:val="CommentSubject"/>
    <w:uiPriority w:val="99"/>
    <w:semiHidden/>
    <w:rsid w:val="005E4784"/>
    <w:rPr>
      <w:b/>
      <w:bCs/>
      <w:sz w:val="20"/>
      <w:szCs w:val="20"/>
    </w:rPr>
  </w:style>
  <w:style w:type="paragraph" w:styleId="ListParagraph">
    <w:name w:val="List Paragraph"/>
    <w:basedOn w:val="Normal"/>
    <w:uiPriority w:val="34"/>
    <w:qFormat/>
    <w:rsid w:val="00874FF8"/>
    <w:pPr>
      <w:ind w:left="720"/>
      <w:contextualSpacing/>
    </w:pPr>
  </w:style>
  <w:style w:type="character" w:styleId="Hyperlink">
    <w:name w:val="Hyperlink"/>
    <w:basedOn w:val="DefaultParagraphFont"/>
    <w:uiPriority w:val="99"/>
    <w:unhideWhenUsed/>
    <w:rsid w:val="001A4AB3"/>
    <w:rPr>
      <w:color w:val="0563C1" w:themeColor="hyperlink"/>
      <w:u w:val="single"/>
    </w:rPr>
  </w:style>
  <w:style w:type="character" w:styleId="UnresolvedMention">
    <w:name w:val="Unresolved Mention"/>
    <w:basedOn w:val="DefaultParagraphFont"/>
    <w:uiPriority w:val="99"/>
    <w:semiHidden/>
    <w:unhideWhenUsed/>
    <w:rsid w:val="001A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01545">
      <w:bodyDiv w:val="1"/>
      <w:marLeft w:val="0"/>
      <w:marRight w:val="0"/>
      <w:marTop w:val="0"/>
      <w:marBottom w:val="0"/>
      <w:divBdr>
        <w:top w:val="none" w:sz="0" w:space="0" w:color="auto"/>
        <w:left w:val="none" w:sz="0" w:space="0" w:color="auto"/>
        <w:bottom w:val="none" w:sz="0" w:space="0" w:color="auto"/>
        <w:right w:val="none" w:sz="0" w:space="0" w:color="auto"/>
      </w:divBdr>
    </w:div>
    <w:div w:id="1622881908">
      <w:bodyDiv w:val="1"/>
      <w:marLeft w:val="0"/>
      <w:marRight w:val="0"/>
      <w:marTop w:val="0"/>
      <w:marBottom w:val="0"/>
      <w:divBdr>
        <w:top w:val="none" w:sz="0" w:space="0" w:color="auto"/>
        <w:left w:val="none" w:sz="0" w:space="0" w:color="auto"/>
        <w:bottom w:val="none" w:sz="0" w:space="0" w:color="auto"/>
        <w:right w:val="none" w:sz="0" w:space="0" w:color="auto"/>
      </w:divBdr>
    </w:div>
    <w:div w:id="18759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assn.org/delivering-care/ethics/code-medical-ethics-consent-communication-decision-making" TargetMode="External"/><Relationship Id="rId5" Type="http://schemas.openxmlformats.org/officeDocument/2006/relationships/hyperlink" Target="https://cme.ama-assn.org/Activity/5674416/Detail.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Speicher</dc:creator>
  <cp:keywords/>
  <dc:description/>
  <cp:lastModifiedBy>Lisa Etienne</cp:lastModifiedBy>
  <cp:revision>4</cp:revision>
  <dcterms:created xsi:type="dcterms:W3CDTF">2019-06-13T14:59:00Z</dcterms:created>
  <dcterms:modified xsi:type="dcterms:W3CDTF">2023-01-07T15:34:00Z</dcterms:modified>
</cp:coreProperties>
</file>